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hint="eastAsia"/>
          <w:b/>
          <w:sz w:val="44"/>
          <w:szCs w:val="44"/>
        </w:rPr>
      </w:pPr>
      <w:bookmarkStart w:id="4" w:name="_GoBack"/>
      <w:bookmarkEnd w:id="4"/>
    </w:p>
    <w:p>
      <w:pPr>
        <w:autoSpaceDE w:val="0"/>
        <w:autoSpaceDN w:val="0"/>
        <w:adjustRightInd w:val="0"/>
        <w:jc w:val="center"/>
        <w:rPr>
          <w:rFonts w:ascii="cmbx12" w:hAnsi="cmbx12" w:cs="cmbx12"/>
          <w:kern w:val="0"/>
          <w:sz w:val="41"/>
          <w:szCs w:val="41"/>
        </w:rPr>
      </w:pPr>
      <w:bookmarkStart w:id="0" w:name="OLE_LINK1"/>
      <w:r>
        <w:rPr>
          <w:rFonts w:ascii="cmbx12" w:hAnsi="cmbx12" w:cs="cmbx12"/>
          <w:kern w:val="0"/>
          <w:sz w:val="41"/>
          <w:szCs w:val="41"/>
        </w:rPr>
        <w:t>The title of the paper</w:t>
      </w:r>
    </w:p>
    <w:bookmarkEnd w:id="0"/>
    <w:p>
      <w:pPr>
        <w:autoSpaceDE w:val="0"/>
        <w:autoSpaceDN w:val="0"/>
        <w:adjustRightInd w:val="0"/>
        <w:jc w:val="center"/>
        <w:rPr>
          <w:rFonts w:hint="eastAsia" w:ascii="cmr12" w:hAnsi="cmr12" w:cs="cmr12"/>
          <w:kern w:val="0"/>
          <w:sz w:val="24"/>
        </w:rPr>
      </w:pPr>
      <w:r>
        <w:rPr>
          <w:rFonts w:ascii="cmr12" w:hAnsi="cmr12" w:cs="cmr12"/>
          <w:kern w:val="0"/>
          <w:sz w:val="24"/>
        </w:rPr>
        <w:t>ZHANG San</w:t>
      </w:r>
      <w:r>
        <w:rPr>
          <w:rFonts w:ascii="cmr12" w:hAnsi="cmr12" w:cs="cmr12"/>
          <w:kern w:val="0"/>
          <w:sz w:val="24"/>
          <w:vertAlign w:val="superscript"/>
        </w:rPr>
        <w:t>1</w:t>
      </w:r>
      <w:r>
        <w:rPr>
          <w:rFonts w:ascii="cmr12" w:hAnsi="cmr12" w:cs="cmr12"/>
          <w:kern w:val="0"/>
          <w:sz w:val="24"/>
        </w:rPr>
        <w:t>, SMITH Peter M</w:t>
      </w:r>
      <w:r>
        <w:rPr>
          <w:rFonts w:hint="eastAsia" w:ascii="cmr12" w:hAnsi="cmr12" w:cs="cmr12"/>
          <w:kern w:val="0"/>
          <w:sz w:val="24"/>
          <w:vertAlign w:val="superscript"/>
        </w:rPr>
        <w:t>2</w:t>
      </w:r>
      <w:r>
        <w:rPr>
          <w:rFonts w:ascii="cmr12" w:hAnsi="cmr12" w:cs="cmr12"/>
          <w:kern w:val="0"/>
          <w:sz w:val="24"/>
        </w:rPr>
        <w:t>, LI Si</w:t>
      </w:r>
      <w:r>
        <w:rPr>
          <w:rFonts w:ascii="cmr12" w:hAnsi="cmr12" w:cs="cmr12"/>
          <w:kern w:val="0"/>
          <w:sz w:val="24"/>
          <w:vertAlign w:val="superscript"/>
        </w:rPr>
        <w:t>3</w:t>
      </w:r>
    </w:p>
    <w:p/>
    <w:p>
      <w:pPr>
        <w:sectPr>
          <w:headerReference r:id="rId5" w:type="first"/>
          <w:headerReference r:id="rId3" w:type="default"/>
          <w:footerReference r:id="rId6" w:type="default"/>
          <w:headerReference r:id="rId4" w:type="even"/>
          <w:pgSz w:w="11906" w:h="16838"/>
          <w:pgMar w:top="1588" w:right="1134" w:bottom="1247" w:left="1560" w:header="851" w:footer="992" w:gutter="0"/>
          <w:cols w:space="720" w:num="1"/>
          <w:docGrid w:type="lines" w:linePitch="312" w:charSpace="0"/>
        </w:sectPr>
      </w:pPr>
    </w:p>
    <w:p>
      <w:pPr>
        <w:ind w:left="420" w:leftChars="200" w:right="420" w:rightChars="200"/>
        <w:rPr>
          <w:b/>
          <w:sz w:val="18"/>
          <w:szCs w:val="18"/>
        </w:rPr>
      </w:pPr>
    </w:p>
    <w:p>
      <w:pPr>
        <w:spacing w:line="276" w:lineRule="auto"/>
        <w:ind w:right="-19" w:rightChars="-9"/>
        <w:rPr>
          <w:sz w:val="18"/>
          <w:szCs w:val="18"/>
        </w:rPr>
      </w:pPr>
    </w:p>
    <w:p>
      <w:pPr>
        <w:spacing w:line="276" w:lineRule="auto"/>
        <w:ind w:right="-19" w:rightChars="-9"/>
        <w:rPr>
          <w:rFonts w:eastAsia="黑体"/>
          <w:b/>
          <w:sz w:val="28"/>
          <w:szCs w:val="28"/>
        </w:rPr>
        <w:sectPr>
          <w:type w:val="continuous"/>
          <w:pgSz w:w="11906" w:h="16838"/>
          <w:pgMar w:top="1588" w:right="1134" w:bottom="1247" w:left="1134" w:header="851" w:footer="992" w:gutter="0"/>
          <w:cols w:space="720" w:num="1"/>
          <w:docGrid w:type="lines" w:linePitch="312" w:charSpace="0"/>
        </w:sectPr>
      </w:pPr>
    </w:p>
    <w:p>
      <w:pPr>
        <w:autoSpaceDE w:val="0"/>
        <w:autoSpaceDN w:val="0"/>
        <w:adjustRightInd w:val="0"/>
        <w:spacing w:line="276" w:lineRule="auto"/>
        <w:jc w:val="left"/>
        <w:rPr>
          <w:rFonts w:ascii="cmr8" w:hAnsi="cmr8" w:cs="cmr8"/>
          <w:b/>
          <w:kern w:val="0"/>
          <w:szCs w:val="21"/>
        </w:rPr>
      </w:pPr>
      <w:r>
        <w:rPr>
          <w:rFonts w:hint="eastAsia"/>
          <w:b/>
          <w:szCs w:val="21"/>
        </w:rPr>
        <w:t xml:space="preserve">  </w:t>
      </w:r>
      <w:r>
        <w:rPr>
          <w:b/>
          <w:i/>
          <w:szCs w:val="21"/>
        </w:rPr>
        <w:t>Abstract</w:t>
      </w:r>
      <w:r>
        <w:rPr>
          <w:rFonts w:hint="eastAsia"/>
          <w:b/>
          <w:szCs w:val="21"/>
        </w:rPr>
        <w:t>—</w:t>
      </w:r>
      <w:r>
        <w:rPr>
          <w:rFonts w:ascii="cmr8" w:hAnsi="cmr8" w:cs="cmr8"/>
          <w:b/>
          <w:kern w:val="0"/>
          <w:szCs w:val="21"/>
        </w:rPr>
        <w:t>Journal of Communications and Information Networks (</w:t>
      </w:r>
      <w:r>
        <w:rPr>
          <w:rFonts w:ascii="cmmi8" w:hAnsi="cmmi8" w:cs="cmmi8"/>
          <w:b/>
          <w:kern w:val="0"/>
          <w:szCs w:val="21"/>
        </w:rPr>
        <w:t>JCIN</w:t>
      </w:r>
      <w:r>
        <w:rPr>
          <w:rFonts w:ascii="cmr8" w:hAnsi="cmr8" w:cs="cmr8"/>
          <w:b/>
          <w:kern w:val="0"/>
          <w:szCs w:val="21"/>
        </w:rPr>
        <w:t>)is an English language academic journal cosponsored by China's</w:t>
      </w:r>
      <w:r>
        <w:rPr>
          <w:rFonts w:hint="eastAsia" w:ascii="cmr8" w:hAnsi="cmr8" w:cs="cmr8"/>
          <w:b/>
          <w:kern w:val="0"/>
          <w:szCs w:val="21"/>
        </w:rPr>
        <w:t xml:space="preserve"> </w:t>
      </w:r>
      <w:r>
        <w:rPr>
          <w:rFonts w:ascii="cmr8" w:hAnsi="cmr8" w:cs="cmr8"/>
          <w:b/>
          <w:kern w:val="0"/>
          <w:szCs w:val="21"/>
        </w:rPr>
        <w:t>Ministry of Industry and Information Technology and Posts &amp; Telecom Press, and published by China InfoCom Media Group.</w:t>
      </w:r>
    </w:p>
    <w:p>
      <w:pPr>
        <w:spacing w:line="276" w:lineRule="auto"/>
        <w:ind w:right="420" w:rightChars="200"/>
        <w:rPr>
          <w:szCs w:val="21"/>
        </w:rPr>
      </w:pPr>
      <w:r>
        <w:rPr>
          <w:rFonts w:hint="eastAsia"/>
          <w:b/>
          <w:szCs w:val="21"/>
        </w:rPr>
        <w:t xml:space="preserve">  </w:t>
      </w:r>
      <w:r>
        <w:rPr>
          <w:b/>
          <w:i/>
          <w:szCs w:val="21"/>
        </w:rPr>
        <w:t>Keywords</w:t>
      </w:r>
      <w:r>
        <w:rPr>
          <w:rFonts w:hint="eastAsia"/>
          <w:b/>
          <w:szCs w:val="21"/>
        </w:rPr>
        <w:t>—</w:t>
      </w:r>
      <w:r>
        <w:rPr>
          <w:rStyle w:val="10"/>
          <w:b/>
          <w:szCs w:val="21"/>
        </w:rPr>
        <w:t>network security, multi-step attack, intrusion detection, sequential pattern, privacy protection, data mining</w:t>
      </w:r>
    </w:p>
    <w:p>
      <w:pPr>
        <w:spacing w:before="156" w:beforeLines="50" w:after="156" w:afterLines="50" w:line="276" w:lineRule="auto"/>
        <w:ind w:right="-19" w:rightChars="-9"/>
        <w:rPr>
          <w:rFonts w:eastAsia="黑体"/>
          <w:sz w:val="24"/>
        </w:rPr>
      </w:pPr>
      <w:r>
        <w:rPr>
          <w:rFonts w:eastAsia="黑体"/>
          <w:sz w:val="24"/>
        </w:rPr>
        <w:t>I. INTRODUCTION</w:t>
      </w:r>
    </w:p>
    <w:p>
      <w:pPr>
        <w:autoSpaceDE w:val="0"/>
        <w:autoSpaceDN w:val="0"/>
        <w:adjustRightInd w:val="0"/>
        <w:spacing w:line="276" w:lineRule="auto"/>
        <w:ind w:firstLine="210" w:firstLineChars="100"/>
        <w:jc w:val="left"/>
      </w:pPr>
      <w:r>
        <w:t>JCIN</w:t>
      </w:r>
      <w:r>
        <w:rPr>
          <w:rFonts w:hint="eastAsia"/>
          <w:vertAlign w:val="superscript"/>
        </w:rPr>
        <w:t>[1]</w:t>
      </w:r>
      <w:r>
        <w:t xml:space="preserve"> is a quarterly publication focusing on the emerging</w:t>
      </w:r>
      <w:r>
        <w:rPr>
          <w:rFonts w:hint="eastAsia"/>
        </w:rPr>
        <w:t xml:space="preserve"> fi</w:t>
      </w:r>
      <w:r>
        <w:t>elds of communications and information networks, publishing</w:t>
      </w:r>
      <w:r>
        <w:rPr>
          <w:rFonts w:hint="eastAsia"/>
        </w:rPr>
        <w:t xml:space="preserve"> </w:t>
      </w:r>
      <w:r>
        <w:t>innovative and transformative research papers and will be formally</w:t>
      </w:r>
      <w:r>
        <w:rPr>
          <w:rFonts w:hint="eastAsia"/>
        </w:rPr>
        <w:t xml:space="preserve"> </w:t>
      </w:r>
      <w:r>
        <w:t xml:space="preserve">published in the </w:t>
      </w:r>
      <w:r>
        <w:rPr>
          <w:rFonts w:hint="eastAsia"/>
        </w:rPr>
        <w:t>fi</w:t>
      </w:r>
      <w:r>
        <w:t>rst quarter of 2016. In refs.[2</w:t>
      </w:r>
      <w:r>
        <w:rPr>
          <w:rFonts w:hint="eastAsia"/>
        </w:rPr>
        <w:t>,</w:t>
      </w:r>
      <w:r>
        <w:t>11].</w:t>
      </w:r>
      <w:r>
        <w:rPr>
          <w:rFonts w:hint="eastAsia"/>
        </w:rPr>
        <w:t xml:space="preserve"> </w:t>
      </w:r>
      <w:r>
        <w:t>The general scope ranges from theoretical contributions to</w:t>
      </w:r>
      <w:r>
        <w:rPr>
          <w:rFonts w:hint="eastAsia"/>
        </w:rPr>
        <w:t xml:space="preserve"> </w:t>
      </w:r>
      <w:r>
        <w:t>practical implementation, and includes, but is not limited</w:t>
      </w:r>
      <w:r>
        <w:rPr>
          <w:rFonts w:hint="eastAsia"/>
        </w:rPr>
        <w:t xml:space="preserve"> </w:t>
      </w:r>
      <w:r>
        <w:t xml:space="preserve">to the following: broadband wireless communications, </w:t>
      </w:r>
      <w:r>
        <w:rPr>
          <w:rFonts w:hint="eastAsia"/>
        </w:rPr>
        <w:t xml:space="preserve"> o</w:t>
      </w:r>
      <w:r>
        <w:t>ptical</w:t>
      </w:r>
      <w:r>
        <w:rPr>
          <w:rFonts w:hint="eastAsia"/>
        </w:rPr>
        <w:t xml:space="preserve"> </w:t>
      </w:r>
      <w:r>
        <w:t>communications, satellite communications, high altitude platform</w:t>
      </w:r>
      <w:r>
        <w:rPr>
          <w:rFonts w:hint="eastAsia"/>
        </w:rPr>
        <w:t xml:space="preserve"> </w:t>
      </w:r>
      <w:r>
        <w:t>communications, software de</w:t>
      </w:r>
      <w:r>
        <w:rPr>
          <w:rFonts w:hint="eastAsia"/>
        </w:rPr>
        <w:t>fi</w:t>
      </w:r>
      <w:r>
        <w:t>ned radio, cognitive radio</w:t>
      </w:r>
      <w:r>
        <w:rPr>
          <w:rFonts w:hint="eastAsia"/>
        </w:rPr>
        <w:t xml:space="preserve"> </w:t>
      </w:r>
      <w:r>
        <w:t>networks, mobile Ad hoc networks, software de</w:t>
      </w:r>
      <w:r>
        <w:rPr>
          <w:rFonts w:hint="eastAsia"/>
        </w:rPr>
        <w:t>fi</w:t>
      </w:r>
      <w:r>
        <w:t>ned networks,</w:t>
      </w:r>
      <w:r>
        <w:rPr>
          <w:rFonts w:hint="eastAsia"/>
        </w:rPr>
        <w:t xml:space="preserve"> </w:t>
      </w:r>
      <w:r>
        <w:t>multimedia communications, Internet of things, cyber security,</w:t>
      </w:r>
      <w:r>
        <w:rPr>
          <w:rFonts w:hint="eastAsia"/>
        </w:rPr>
        <w:t xml:space="preserve"> </w:t>
      </w:r>
      <w:r>
        <w:t>network management.</w:t>
      </w:r>
    </w:p>
    <w:p>
      <w:pPr>
        <w:autoSpaceDE w:val="0"/>
        <w:autoSpaceDN w:val="0"/>
        <w:adjustRightInd w:val="0"/>
        <w:spacing w:line="276" w:lineRule="auto"/>
        <w:jc w:val="left"/>
      </w:pPr>
    </w:p>
    <w:p>
      <w:pPr>
        <w:autoSpaceDE w:val="0"/>
        <w:autoSpaceDN w:val="0"/>
        <w:adjustRightInd w:val="0"/>
        <w:spacing w:line="276" w:lineRule="auto"/>
        <w:ind w:firstLine="160" w:firstLineChars="100"/>
        <w:jc w:val="left"/>
        <w:rPr>
          <w:sz w:val="16"/>
          <w:szCs w:val="16"/>
        </w:rPr>
      </w:pPr>
      <w:r>
        <w:rPr>
          <w:rFonts w:ascii="NimbusRomNo9L-Regu" w:hAnsi="NimbusRomNo9L-Regu" w:cs="NimbusRomNo9L-Regu"/>
          <w:kern w:val="0"/>
          <w:sz w:val="16"/>
          <w:szCs w:val="16"/>
        </w:rPr>
        <w:t>Manuscript received XX. XX, 2018; accepted XX. XX, 2018.</w:t>
      </w:r>
    </w:p>
    <w:p>
      <w:pPr>
        <w:autoSpaceDE w:val="0"/>
        <w:autoSpaceDN w:val="0"/>
        <w:adjustRightInd w:val="0"/>
        <w:spacing w:line="276" w:lineRule="auto"/>
        <w:ind w:firstLine="160" w:firstLineChars="100"/>
        <w:jc w:val="left"/>
        <w:rPr>
          <w:rFonts w:ascii="cmti9" w:hAnsi="cmti9" w:cs="cmti9"/>
          <w:kern w:val="0"/>
          <w:sz w:val="16"/>
          <w:szCs w:val="16"/>
        </w:rPr>
      </w:pPr>
      <w:r>
        <w:rPr>
          <w:rFonts w:ascii="cmti9" w:hAnsi="cmti9" w:cs="cmti9"/>
          <w:kern w:val="0"/>
          <w:sz w:val="16"/>
          <w:szCs w:val="16"/>
        </w:rPr>
        <w:t>XXXX XXXX XXXX XXXX, Beijing 100000, China</w:t>
      </w:r>
      <w:r>
        <w:rPr>
          <w:rFonts w:hint="eastAsia" w:ascii="cmti9" w:hAnsi="cmti9" w:cs="cmti9"/>
          <w:kern w:val="0"/>
          <w:sz w:val="16"/>
          <w:szCs w:val="16"/>
        </w:rPr>
        <w:t xml:space="preserve">; </w:t>
      </w:r>
      <w:r>
        <w:rPr>
          <w:rFonts w:ascii="cmti9" w:hAnsi="cmti9" w:cs="cmti9"/>
          <w:kern w:val="0"/>
          <w:sz w:val="16"/>
          <w:szCs w:val="16"/>
        </w:rPr>
        <w:t>XXXX XXXX XXXX XXXX, Cambridge CB21QY, UK.</w:t>
      </w:r>
    </w:p>
    <w:p>
      <w:pPr>
        <w:autoSpaceDE w:val="0"/>
        <w:autoSpaceDN w:val="0"/>
        <w:adjustRightInd w:val="0"/>
        <w:spacing w:line="276" w:lineRule="auto"/>
        <w:ind w:firstLine="160" w:firstLineChars="100"/>
        <w:rPr>
          <w:rFonts w:hint="eastAsia" w:ascii="NimbusRomNo9L-Regu" w:hAnsi="NimbusRomNo9L-Regu" w:cs="NimbusRomNo9L-Regu"/>
          <w:kern w:val="0"/>
          <w:sz w:val="16"/>
          <w:szCs w:val="16"/>
        </w:rPr>
      </w:pPr>
      <w:r>
        <w:rPr>
          <w:rFonts w:ascii="NimbusRomNo9L-Regu" w:hAnsi="NimbusRomNo9L-Regu" w:cs="NimbusRomNo9L-Regu"/>
          <w:kern w:val="0"/>
          <w:sz w:val="16"/>
          <w:szCs w:val="16"/>
        </w:rPr>
        <w:t>This work is supported by XXXX.</w:t>
      </w:r>
    </w:p>
    <w:p>
      <w:pPr>
        <w:tabs>
          <w:tab w:val="left" w:pos="0"/>
        </w:tabs>
        <w:spacing w:before="156" w:beforeLines="50" w:after="156" w:afterLines="50" w:line="276" w:lineRule="auto"/>
        <w:ind w:left="-35" w:leftChars="-17" w:right="-19" w:rightChars="-9" w:hanging="1"/>
        <w:rPr>
          <w:rFonts w:eastAsia="黑体"/>
          <w:sz w:val="24"/>
        </w:rPr>
      </w:pPr>
      <w:r>
        <w:rPr>
          <w:rFonts w:eastAsia="黑体"/>
          <w:sz w:val="24"/>
        </w:rPr>
        <w:t>II. THE PROPOSED METHOD</w:t>
      </w:r>
    </w:p>
    <w:p>
      <w:pPr>
        <w:tabs>
          <w:tab w:val="left" w:pos="0"/>
        </w:tabs>
        <w:spacing w:before="156" w:beforeLines="50" w:after="156" w:afterLines="50" w:line="276" w:lineRule="auto"/>
        <w:ind w:left="-36" w:leftChars="-17" w:right="-19" w:rightChars="-9" w:firstLine="210" w:firstLineChars="100"/>
      </w:pPr>
      <w:r>
        <w:t>Journal of Communications and Information Networks quarterly</w:t>
      </w:r>
      <w:r>
        <w:rPr>
          <w:rFonts w:hint="eastAsia"/>
        </w:rPr>
        <w:t xml:space="preserve"> </w:t>
      </w:r>
      <w:r>
        <w:t>publishes state-of-the-art articles on research of communications</w:t>
      </w:r>
      <w:r>
        <w:rPr>
          <w:rFonts w:hint="eastAsia"/>
        </w:rPr>
        <w:t xml:space="preserve"> </w:t>
      </w:r>
      <w:r>
        <w:t>and information networks, as well as reviews and forums on</w:t>
      </w:r>
      <w:r>
        <w:rPr>
          <w:rFonts w:hint="eastAsia"/>
        </w:rPr>
        <w:t xml:space="preserve"> </w:t>
      </w:r>
      <w:r>
        <w:t>issues of interest. Emphasis is placed on providing the reader with emerging and advanced information of fundamental</w:t>
      </w:r>
      <w:r>
        <w:rPr>
          <w:rFonts w:hint="eastAsia"/>
        </w:rPr>
        <w:t xml:space="preserve"> </w:t>
      </w:r>
      <w:r>
        <w:t>theory, technical developments, research issues, and</w:t>
      </w:r>
      <w:r>
        <w:rPr>
          <w:rFonts w:hint="eastAsia"/>
        </w:rPr>
        <w:t xml:space="preserve"> </w:t>
      </w:r>
      <w:r>
        <w:t>new applications to meet the needs of future trends.</w:t>
      </w:r>
    </w:p>
    <w:p>
      <w:pPr>
        <w:spacing w:before="156" w:beforeLines="50" w:after="156" w:afterLines="50" w:line="276" w:lineRule="auto"/>
        <w:ind w:right="-19" w:rightChars="-9"/>
        <w:rPr>
          <w:rFonts w:eastAsia="黑体"/>
          <w:sz w:val="24"/>
        </w:rPr>
      </w:pPr>
      <w:r>
        <w:rPr>
          <w:rFonts w:eastAsia="黑体"/>
          <w:sz w:val="24"/>
        </w:rPr>
        <w:t>III. FRAMEWORK FOR THE MODEL</w:t>
      </w:r>
    </w:p>
    <w:p>
      <w:pPr>
        <w:autoSpaceDE w:val="0"/>
        <w:autoSpaceDN w:val="0"/>
        <w:adjustRightInd w:val="0"/>
        <w:spacing w:line="276" w:lineRule="auto"/>
        <w:ind w:firstLine="210" w:firstLineChars="100"/>
      </w:pPr>
      <w:r>
        <w:t xml:space="preserve">The </w:t>
      </w:r>
      <w:r>
        <w:rPr>
          <w:rFonts w:hint="eastAsia"/>
        </w:rPr>
        <w:t>fi</w:t>
      </w:r>
      <w:r>
        <w:t>rst editorial committee conference of Journal of Communications</w:t>
      </w:r>
      <w:r>
        <w:rPr>
          <w:rFonts w:hint="eastAsia"/>
        </w:rPr>
        <w:t xml:space="preserve"> </w:t>
      </w:r>
      <w:r>
        <w:t>and Information Networks has been held on December</w:t>
      </w:r>
      <w:r>
        <w:rPr>
          <w:rFonts w:hint="eastAsia"/>
        </w:rPr>
        <w:t xml:space="preserve"> </w:t>
      </w:r>
      <w:r>
        <w:t>22, 2015, in Beijing, hosted by Posts &amp; Telecom Press.</w:t>
      </w:r>
      <w:r>
        <w:rPr>
          <w:rFonts w:hint="eastAsia"/>
        </w:rPr>
        <w:t xml:space="preserve"> </w:t>
      </w:r>
      <w:r>
        <w:t>Academician Yu Quan, Academician Lu Jianhua, Deputy Director</w:t>
      </w:r>
      <w:r>
        <w:rPr>
          <w:rFonts w:hint="eastAsia"/>
        </w:rPr>
        <w:t xml:space="preserve"> </w:t>
      </w:r>
      <w:r>
        <w:t>Wang Xiaodan and other 23 Editors have attended the</w:t>
      </w:r>
    </w:p>
    <w:p>
      <w:pPr>
        <w:spacing w:line="276" w:lineRule="auto"/>
      </w:pPr>
      <w:r>
        <w:t>activity. PPMAC framework</w:t>
      </w:r>
      <w:r>
        <w:rPr>
          <w:rFonts w:hint="eastAsia"/>
        </w:rPr>
        <w:t xml:space="preserve"> is shown in Fig.1</w:t>
      </w:r>
    </w:p>
    <w:p>
      <w:pPr>
        <w:spacing w:line="276" w:lineRule="auto"/>
        <w:ind w:firstLine="210" w:firstLineChars="100"/>
      </w:pPr>
      <w:r>
        <w:t>In the free discussion, every member offered advice and suggestions for the journal’s development. Contents should be closely linked with national development strategies. The target should be strengthening international exchange and cooperation. Columns should be forward-looking subjects</w:t>
      </w:r>
      <w:r>
        <w:rPr>
          <w:rFonts w:hint="eastAsia"/>
        </w:rPr>
        <w:t>，</w:t>
      </w:r>
      <w:r>
        <w:t xml:space="preserve">such as information theory, cyberspace security, 5G,Cognitive radio networks, etc. </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sectPr>
          <w:headerReference r:id="rId7" w:type="default"/>
          <w:footerReference r:id="rId8" w:type="default"/>
          <w:type w:val="continuous"/>
          <w:pgSz w:w="11906" w:h="16838"/>
          <w:pgMar w:top="1588" w:right="1134" w:bottom="1247" w:left="1134" w:header="851" w:footer="992" w:gutter="0"/>
          <w:cols w:space="316" w:num="2"/>
          <w:docGrid w:type="lines" w:linePitch="312" w:charSpace="0"/>
        </w:sectPr>
      </w:pPr>
    </w:p>
    <w:p>
      <w:pPr>
        <w:jc w:val="center"/>
      </w:pPr>
      <w:r>
        <w:object>
          <v:shape id="_x0000_i1025" o:spt="75" type="#_x0000_t75" style="height:229.15pt;width:382.15pt;" o:ole="t" filled="f" o:preferrelative="t" stroked="f" coordsize="21600,21600">
            <v:path/>
            <v:fill on="f" focussize="0,0"/>
            <v:stroke on="f" joinstyle="miter"/>
            <v:imagedata r:id="rId12" grayscale="t" o:title=""/>
            <o:lock v:ext="edit" aspectratio="t"/>
            <w10:wrap type="none"/>
            <w10:anchorlock/>
          </v:shape>
          <o:OLEObject Type="Embed" ProgID="Visio.Drawing.11" ShapeID="_x0000_i1025" DrawAspect="Content" ObjectID="_1468075725" r:id="rId11">
            <o:LockedField>false</o:LockedField>
          </o:OLEObject>
        </w:object>
      </w:r>
    </w:p>
    <w:p>
      <w:pPr>
        <w:jc w:val="center"/>
        <w:rPr>
          <w:sz w:val="18"/>
          <w:szCs w:val="18"/>
        </w:rPr>
      </w:pPr>
      <w:r>
        <w:rPr>
          <w:b/>
          <w:sz w:val="18"/>
          <w:szCs w:val="18"/>
        </w:rPr>
        <w:t>Fig</w:t>
      </w:r>
      <w:r>
        <w:rPr>
          <w:rFonts w:hint="eastAsia"/>
          <w:b/>
          <w:sz w:val="18"/>
          <w:szCs w:val="18"/>
        </w:rPr>
        <w:t>ure</w:t>
      </w:r>
      <w:r>
        <w:rPr>
          <w:b/>
          <w:sz w:val="18"/>
          <w:szCs w:val="18"/>
        </w:rPr>
        <w:t xml:space="preserve"> 1</w:t>
      </w:r>
      <w:r>
        <w:rPr>
          <w:sz w:val="18"/>
          <w:szCs w:val="18"/>
        </w:rPr>
        <w:t xml:space="preserve"> </w:t>
      </w:r>
      <w:bookmarkStart w:id="1" w:name="OLE_LINK3"/>
      <w:bookmarkStart w:id="2" w:name="OLE_LINK4"/>
      <w:r>
        <w:rPr>
          <w:sz w:val="18"/>
          <w:szCs w:val="18"/>
        </w:rPr>
        <w:t>PPMAC framework</w:t>
      </w:r>
      <w:bookmarkEnd w:id="1"/>
      <w:bookmarkEnd w:id="2"/>
    </w:p>
    <w:p>
      <w:pPr>
        <w:spacing w:line="280" w:lineRule="exact"/>
        <w:ind w:firstLine="420"/>
        <w:sectPr>
          <w:type w:val="continuous"/>
          <w:pgSz w:w="11906" w:h="16838"/>
          <w:pgMar w:top="1588" w:right="1134" w:bottom="1247" w:left="1134" w:header="851" w:footer="992" w:gutter="0"/>
          <w:cols w:space="720" w:num="1"/>
          <w:titlePg/>
          <w:docGrid w:type="lines" w:linePitch="312" w:charSpace="0"/>
        </w:sectPr>
      </w:pPr>
    </w:p>
    <w:p>
      <w:pPr>
        <w:jc w:val="left"/>
        <w:rPr>
          <w:rFonts w:eastAsia="黑体"/>
          <w:i/>
          <w:sz w:val="24"/>
        </w:rPr>
      </w:pPr>
      <w:r>
        <w:rPr>
          <w:rFonts w:eastAsia="黑体"/>
          <w:i/>
          <w:sz w:val="24"/>
        </w:rPr>
        <w:t>A. PROGRAM COMPREHENSION</w:t>
      </w:r>
    </w:p>
    <w:p>
      <w:pPr>
        <w:jc w:val="left"/>
        <w:rPr>
          <w:rFonts w:eastAsia="黑体"/>
          <w:b/>
          <w:sz w:val="28"/>
          <w:szCs w:val="28"/>
        </w:rPr>
      </w:pPr>
    </w:p>
    <w:p>
      <w:pPr>
        <w:jc w:val="center"/>
      </w:pPr>
      <w:r>
        <w:drawing>
          <wp:inline distT="0" distB="0" distL="0" distR="0">
            <wp:extent cx="2783205" cy="2099310"/>
            <wp:effectExtent l="0" t="0" r="0" b="0"/>
            <wp:docPr id="54" name="对象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drawing>
          <wp:inline distT="0" distB="0" distL="0" distR="0">
            <wp:extent cx="2941955" cy="1979930"/>
            <wp:effectExtent l="0" t="0" r="0" b="0"/>
            <wp:docPr id="30" name="对象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b/>
          <w:spacing w:val="-10"/>
          <w:sz w:val="18"/>
          <w:szCs w:val="18"/>
        </w:rPr>
      </w:pPr>
    </w:p>
    <w:p>
      <w:pPr>
        <w:jc w:val="left"/>
      </w:pPr>
      <w:r>
        <w:rPr>
          <w:b/>
          <w:spacing w:val="-10"/>
          <w:sz w:val="18"/>
          <w:szCs w:val="18"/>
        </w:rPr>
        <w:t>Fig</w:t>
      </w:r>
      <w:r>
        <w:rPr>
          <w:rFonts w:hint="eastAsia"/>
          <w:b/>
          <w:spacing w:val="-10"/>
          <w:sz w:val="18"/>
          <w:szCs w:val="18"/>
        </w:rPr>
        <w:t>ure</w:t>
      </w:r>
      <w:r>
        <w:rPr>
          <w:rFonts w:hint="eastAsia"/>
          <w:spacing w:val="-10"/>
          <w:sz w:val="18"/>
          <w:szCs w:val="18"/>
        </w:rPr>
        <w:t xml:space="preserve"> </w:t>
      </w:r>
      <w:r>
        <w:rPr>
          <w:spacing w:val="-10"/>
          <w:sz w:val="18"/>
          <w:szCs w:val="18"/>
        </w:rPr>
        <w:t>2 Scalability: min-sup’s effect on the runtime with different methods</w:t>
      </w:r>
      <w:r>
        <w:rPr>
          <w:rFonts w:hint="eastAsia"/>
          <w:spacing w:val="-10"/>
          <w:sz w:val="18"/>
          <w:szCs w:val="18"/>
        </w:rPr>
        <w:t xml:space="preserve">. </w:t>
      </w:r>
      <w:r>
        <w:rPr>
          <w:sz w:val="18"/>
          <w:szCs w:val="18"/>
        </w:rPr>
        <w:t>(a) Attack scenario time window is 2 hours</w:t>
      </w:r>
      <w:r>
        <w:rPr>
          <w:rFonts w:hint="eastAsia"/>
          <w:sz w:val="18"/>
          <w:szCs w:val="18"/>
        </w:rPr>
        <w:t xml:space="preserve">; </w:t>
      </w:r>
      <w:r>
        <w:rPr>
          <w:sz w:val="18"/>
          <w:szCs w:val="18"/>
        </w:rPr>
        <w:t>(b) Attack scenario time window is 6 hours</w:t>
      </w:r>
      <w:r>
        <w:rPr>
          <w:rFonts w:hint="eastAsia"/>
          <w:sz w:val="18"/>
          <w:szCs w:val="18"/>
        </w:rPr>
        <w:t>.</w:t>
      </w:r>
    </w:p>
    <w:p>
      <w:pPr>
        <w:spacing w:line="300" w:lineRule="exact"/>
        <w:ind w:firstLine="210" w:firstLineChars="100"/>
        <w:rPr>
          <w:color w:val="000000"/>
          <w:shd w:val="clear" w:color="auto" w:fill="FFFFFF"/>
        </w:rPr>
      </w:pPr>
      <w:r>
        <w:rPr>
          <w:color w:val="000000"/>
          <w:shd w:val="clear" w:color="auto" w:fill="FFFFFF"/>
        </w:rPr>
        <w:t>Scalability: min-sup’s effect on the runtime with different methods is shown in Fig.2.</w:t>
      </w:r>
    </w:p>
    <w:p>
      <w:pPr>
        <w:spacing w:line="360" w:lineRule="auto"/>
        <w:ind w:firstLine="210" w:firstLineChars="100"/>
        <w:rPr>
          <w:color w:val="000000"/>
          <w:shd w:val="clear" w:color="auto" w:fill="FFFFFF"/>
        </w:rPr>
      </w:pPr>
    </w:p>
    <w:p>
      <w:pPr>
        <w:autoSpaceDE w:val="0"/>
        <w:autoSpaceDN w:val="0"/>
        <w:adjustRightInd w:val="0"/>
        <w:spacing w:line="360" w:lineRule="auto"/>
        <w:rPr>
          <w:rFonts w:eastAsia="黑体"/>
          <w:i/>
          <w:sz w:val="24"/>
        </w:rPr>
      </w:pPr>
      <w:r>
        <w:rPr>
          <w:rFonts w:eastAsia="黑体"/>
          <w:i/>
          <w:sz w:val="24"/>
        </w:rPr>
        <w:t>B. CHANGE IMPACT ANALYSIS</w:t>
      </w:r>
    </w:p>
    <w:p>
      <w:pPr>
        <w:autoSpaceDE w:val="0"/>
        <w:autoSpaceDN w:val="0"/>
        <w:adjustRightInd w:val="0"/>
        <w:spacing w:line="360" w:lineRule="auto"/>
        <w:rPr>
          <w:rFonts w:eastAsia="黑体"/>
          <w:sz w:val="24"/>
        </w:rPr>
      </w:pPr>
      <w:r>
        <w:rPr>
          <w:rFonts w:eastAsia="黑体"/>
          <w:sz w:val="24"/>
        </w:rPr>
        <w:t>IV. CASE STUDY</w:t>
      </w:r>
    </w:p>
    <w:p>
      <w:pPr>
        <w:autoSpaceDE w:val="0"/>
        <w:autoSpaceDN w:val="0"/>
        <w:adjustRightInd w:val="0"/>
        <w:spacing w:line="360" w:lineRule="auto"/>
        <w:rPr>
          <w:rFonts w:eastAsia="黑体"/>
          <w:i/>
          <w:sz w:val="24"/>
        </w:rPr>
      </w:pPr>
      <w:r>
        <w:rPr>
          <w:rFonts w:eastAsia="黑体"/>
          <w:i/>
          <w:sz w:val="24"/>
        </w:rPr>
        <w:t>A. SUBJECT PROGRAM</w:t>
      </w:r>
    </w:p>
    <w:p>
      <w:pPr>
        <w:autoSpaceDE w:val="0"/>
        <w:autoSpaceDN w:val="0"/>
        <w:adjustRightInd w:val="0"/>
        <w:spacing w:line="360" w:lineRule="auto"/>
        <w:rPr>
          <w:rFonts w:eastAsia="黑体"/>
          <w:i/>
          <w:sz w:val="24"/>
        </w:rPr>
      </w:pPr>
      <w:r>
        <w:rPr>
          <w:rFonts w:eastAsia="黑体"/>
          <w:i/>
          <w:sz w:val="24"/>
        </w:rPr>
        <w:t>B. MEASURE</w:t>
      </w:r>
    </w:p>
    <w:p>
      <w:pPr>
        <w:autoSpaceDE w:val="0"/>
        <w:autoSpaceDN w:val="0"/>
        <w:adjustRightInd w:val="0"/>
        <w:spacing w:line="360" w:lineRule="auto"/>
        <w:rPr>
          <w:rFonts w:eastAsia="黑体"/>
          <w:sz w:val="24"/>
        </w:rPr>
      </w:pPr>
      <w:r>
        <w:rPr>
          <w:rFonts w:eastAsia="黑体"/>
          <w:sz w:val="24"/>
        </w:rPr>
        <w:t>V. EXPERIMENTAL EVALUATION</w:t>
      </w:r>
    </w:p>
    <w:p>
      <w:pPr>
        <w:autoSpaceDE w:val="0"/>
        <w:autoSpaceDN w:val="0"/>
        <w:adjustRightInd w:val="0"/>
        <w:spacing w:line="360" w:lineRule="auto"/>
        <w:rPr>
          <w:rFonts w:eastAsia="黑体"/>
          <w:sz w:val="24"/>
        </w:rPr>
      </w:pPr>
      <w:r>
        <w:rPr>
          <w:rFonts w:eastAsia="黑体"/>
          <w:sz w:val="24"/>
        </w:rPr>
        <w:t>VI. CONCLUSION AND FUTURE WORK</w:t>
      </w:r>
    </w:p>
    <w:p>
      <w:pPr>
        <w:autoSpaceDE w:val="0"/>
        <w:autoSpaceDN w:val="0"/>
        <w:adjustRightInd w:val="0"/>
        <w:ind w:firstLine="210" w:firstLineChars="100"/>
        <w:rPr>
          <w:color w:val="000000"/>
          <w:shd w:val="clear" w:color="auto" w:fill="FFFFFF"/>
        </w:rPr>
      </w:pPr>
      <w:r>
        <w:rPr>
          <w:color w:val="000000"/>
          <w:shd w:val="clear" w:color="auto" w:fill="FFFFFF"/>
        </w:rPr>
        <w:t>Academician Yu made a summary. During the conference, the</w:t>
      </w:r>
      <w:r>
        <w:rPr>
          <w:rFonts w:hint="eastAsia"/>
          <w:color w:val="000000"/>
          <w:shd w:val="clear" w:color="auto" w:fill="FFFFFF"/>
        </w:rPr>
        <w:t xml:space="preserve"> </w:t>
      </w:r>
      <w:r>
        <w:rPr>
          <w:color w:val="000000"/>
          <w:shd w:val="clear" w:color="auto" w:fill="FFFFFF"/>
        </w:rPr>
        <w:t>journal organization works have been well addressed, while the</w:t>
      </w:r>
      <w:r>
        <w:rPr>
          <w:rFonts w:hint="eastAsia"/>
          <w:color w:val="000000"/>
          <w:shd w:val="clear" w:color="auto" w:fill="FFFFFF"/>
        </w:rPr>
        <w:t xml:space="preserve"> </w:t>
      </w:r>
      <w:r>
        <w:rPr>
          <w:color w:val="000000"/>
          <w:shd w:val="clear" w:color="auto" w:fill="FFFFFF"/>
        </w:rPr>
        <w:t>target of the journal in 2016 has been determined. The journal</w:t>
      </w:r>
      <w:r>
        <w:rPr>
          <w:rFonts w:hint="eastAsia"/>
          <w:color w:val="000000"/>
          <w:shd w:val="clear" w:color="auto" w:fill="FFFFFF"/>
        </w:rPr>
        <w:t xml:space="preserve"> </w:t>
      </w:r>
      <w:r>
        <w:rPr>
          <w:color w:val="000000"/>
          <w:shd w:val="clear" w:color="auto" w:fill="FFFFFF"/>
        </w:rPr>
        <w:t>in 2016 will be edited and published quarterly, where 4 issues</w:t>
      </w:r>
    </w:p>
    <w:p>
      <w:pPr>
        <w:rPr>
          <w:color w:val="000000"/>
          <w:shd w:val="clear" w:color="auto" w:fill="FFFFFF"/>
        </w:rPr>
      </w:pPr>
      <w:r>
        <w:rPr>
          <w:color w:val="000000"/>
          <w:shd w:val="clear" w:color="auto" w:fill="FFFFFF"/>
        </w:rPr>
        <w:t>are de</w:t>
      </w:r>
      <w:r>
        <w:rPr>
          <w:rFonts w:hint="eastAsia"/>
          <w:color w:val="000000"/>
          <w:shd w:val="clear" w:color="auto" w:fill="FFFFFF"/>
        </w:rPr>
        <w:t>fi</w:t>
      </w:r>
      <w:r>
        <w:rPr>
          <w:color w:val="000000"/>
          <w:shd w:val="clear" w:color="auto" w:fill="FFFFFF"/>
        </w:rPr>
        <w:t>ned. A digital periodical platform will be established.</w:t>
      </w:r>
    </w:p>
    <w:p>
      <w:pPr>
        <w:spacing w:line="240" w:lineRule="exact"/>
        <w:ind w:firstLine="210" w:firstLineChars="100"/>
        <w:rPr>
          <w:color w:val="000000"/>
          <w:shd w:val="clear" w:color="auto" w:fill="FFFFFF"/>
        </w:rPr>
      </w:pPr>
      <w:r>
        <w:rPr>
          <w:color w:val="000000"/>
          <w:shd w:val="clear" w:color="auto" w:fill="FFFFFF"/>
        </w:rPr>
        <w:t>We should learn experience from excellent editorial department, ensure the quality and quantity of contributions, reduce the cycle for manuscript evaluation to make sure the timely publication of innovative research results, establish scientific editing system, and strengthen the propaganda via the popular media.</w:t>
      </w:r>
      <w:r>
        <w:rPr>
          <w:rFonts w:hint="eastAsia"/>
          <w:color w:val="000000"/>
          <w:shd w:val="clear" w:color="auto" w:fill="FFFFFF"/>
        </w:rPr>
        <w:t xml:space="preserve"> </w:t>
      </w:r>
    </w:p>
    <w:p>
      <w:pPr>
        <w:spacing w:line="280" w:lineRule="exact"/>
        <w:ind w:firstLine="420" w:firstLineChars="200"/>
        <w:rPr>
          <w:color w:val="000000"/>
          <w:shd w:val="clear" w:color="auto" w:fill="FFFFFF"/>
        </w:rPr>
        <w:sectPr>
          <w:type w:val="continuous"/>
          <w:pgSz w:w="11906" w:h="16838"/>
          <w:pgMar w:top="1588" w:right="1134" w:bottom="1247" w:left="1134" w:header="851" w:footer="992" w:gutter="0"/>
          <w:cols w:space="316" w:num="2"/>
          <w:docGrid w:type="lines" w:linePitch="312" w:charSpace="0"/>
        </w:sectPr>
      </w:pPr>
      <w:r>
        <w:rPr>
          <w:rFonts w:hint="eastAsia"/>
          <w:color w:val="000000"/>
          <w:shd w:val="clear" w:color="auto" w:fill="FFFFFF"/>
        </w:rPr>
        <w:t>See the e</w:t>
      </w:r>
      <w:r>
        <w:rPr>
          <w:color w:val="000000"/>
          <w:shd w:val="clear" w:color="auto" w:fill="FFFFFF"/>
        </w:rPr>
        <w:t>xample</w:t>
      </w:r>
      <w:r>
        <w:rPr>
          <w:rFonts w:hint="eastAsia"/>
          <w:color w:val="000000"/>
          <w:shd w:val="clear" w:color="auto" w:fill="FFFFFF"/>
        </w:rPr>
        <w:t xml:space="preserve"> in Tab.1.</w:t>
      </w:r>
    </w:p>
    <w:p>
      <w:pPr>
        <w:jc w:val="center"/>
        <w:rPr>
          <w:sz w:val="18"/>
          <w:szCs w:val="18"/>
        </w:rPr>
      </w:pPr>
      <w:r>
        <w:rPr>
          <w:b/>
          <w:sz w:val="18"/>
          <w:szCs w:val="18"/>
        </w:rPr>
        <w:t xml:space="preserve">Table </w:t>
      </w:r>
      <w:r>
        <w:rPr>
          <w:rFonts w:hint="eastAsia"/>
          <w:b/>
          <w:sz w:val="18"/>
          <w:szCs w:val="18"/>
        </w:rPr>
        <w:t>1</w:t>
      </w:r>
      <w:r>
        <w:rPr>
          <w:sz w:val="18"/>
          <w:szCs w:val="18"/>
        </w:rPr>
        <w:t xml:space="preserve"> Example of raw intrusion alerts and protected intrusion alerts (</w:t>
      </w:r>
      <w:r>
        <w:rPr>
          <w:i/>
          <w:sz w:val="18"/>
          <w:szCs w:val="18"/>
        </w:rPr>
        <w:t>k</w:t>
      </w:r>
      <w:r>
        <w:rPr>
          <w:sz w:val="18"/>
          <w:szCs w:val="18"/>
        </w:rPr>
        <w:t xml:space="preserve"> = 2)</w:t>
      </w:r>
    </w:p>
    <w:tbl>
      <w:tblPr>
        <w:tblStyle w:val="6"/>
        <w:tblpPr w:leftFromText="180" w:rightFromText="180" w:vertAnchor="text" w:horzAnchor="margin" w:tblpY="170"/>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070"/>
        <w:gridCol w:w="901"/>
        <w:gridCol w:w="1200"/>
        <w:gridCol w:w="1259"/>
        <w:gridCol w:w="1082"/>
        <w:gridCol w:w="1259"/>
        <w:gridCol w:w="23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Merge w:val="restar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p</w:t>
            </w:r>
            <w:r>
              <w:rPr>
                <w:sz w:val="15"/>
                <w:szCs w:val="15"/>
              </w:rPr>
              <w:t>rotocol</w:t>
            </w:r>
          </w:p>
        </w:tc>
        <w:tc>
          <w:tcPr>
            <w:tcW w:w="543" w:type="pct"/>
            <w:vMerge w:val="restart"/>
            <w:tcBorders>
              <w:top w:val="single" w:color="auto" w:sz="8" w:space="0"/>
            </w:tcBorders>
            <w:vAlign w:val="center"/>
          </w:tcPr>
          <w:p>
            <w:pPr>
              <w:spacing w:line="200" w:lineRule="exact"/>
              <w:jc w:val="center"/>
              <w:rPr>
                <w:sz w:val="15"/>
                <w:szCs w:val="15"/>
              </w:rPr>
            </w:pPr>
            <w:r>
              <w:rPr>
                <w:rFonts w:hint="eastAsia"/>
                <w:sz w:val="15"/>
                <w:szCs w:val="15"/>
              </w:rPr>
              <w:t>s</w:t>
            </w:r>
            <w:r>
              <w:rPr>
                <w:sz w:val="15"/>
                <w:szCs w:val="15"/>
              </w:rPr>
              <w:t>ource-IP</w:t>
            </w:r>
          </w:p>
        </w:tc>
        <w:tc>
          <w:tcPr>
            <w:tcW w:w="457" w:type="pct"/>
            <w:vMerge w:val="restart"/>
            <w:tcBorders>
              <w:top w:val="single" w:color="auto" w:sz="8" w:space="0"/>
            </w:tcBorders>
            <w:vAlign w:val="center"/>
          </w:tcPr>
          <w:p>
            <w:pPr>
              <w:spacing w:line="200" w:lineRule="exact"/>
              <w:jc w:val="center"/>
              <w:rPr>
                <w:sz w:val="15"/>
                <w:szCs w:val="15"/>
              </w:rPr>
            </w:pPr>
            <w:r>
              <w:rPr>
                <w:rFonts w:hint="eastAsia"/>
                <w:sz w:val="15"/>
                <w:szCs w:val="15"/>
              </w:rPr>
              <w:t>s</w:t>
            </w:r>
            <w:r>
              <w:rPr>
                <w:sz w:val="15"/>
                <w:szCs w:val="15"/>
              </w:rPr>
              <w:t>ource-port</w:t>
            </w:r>
          </w:p>
        </w:tc>
        <w:tc>
          <w:tcPr>
            <w:tcW w:w="1248" w:type="pct"/>
            <w:gridSpan w:val="2"/>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s</w:t>
            </w:r>
            <w:r>
              <w:rPr>
                <w:sz w:val="15"/>
                <w:szCs w:val="15"/>
              </w:rPr>
              <w:t xml:space="preserve">aw </w:t>
            </w:r>
            <w:r>
              <w:rPr>
                <w:rFonts w:hint="eastAsia"/>
                <w:sz w:val="15"/>
                <w:szCs w:val="15"/>
              </w:rPr>
              <w:t>i</w:t>
            </w:r>
            <w:r>
              <w:rPr>
                <w:sz w:val="15"/>
                <w:szCs w:val="15"/>
              </w:rPr>
              <w:t xml:space="preserve">ntrusion </w:t>
            </w:r>
            <w:r>
              <w:rPr>
                <w:rFonts w:hint="eastAsia"/>
                <w:sz w:val="15"/>
                <w:szCs w:val="15"/>
              </w:rPr>
              <w:t>a</w:t>
            </w:r>
            <w:r>
              <w:rPr>
                <w:sz w:val="15"/>
                <w:szCs w:val="15"/>
              </w:rPr>
              <w:t>lerts</w:t>
            </w:r>
          </w:p>
        </w:tc>
        <w:tc>
          <w:tcPr>
            <w:tcW w:w="1188" w:type="pct"/>
            <w:gridSpan w:val="2"/>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p</w:t>
            </w:r>
            <w:r>
              <w:rPr>
                <w:sz w:val="15"/>
                <w:szCs w:val="15"/>
              </w:rPr>
              <w:t xml:space="preserve">rotected </w:t>
            </w:r>
            <w:r>
              <w:rPr>
                <w:rFonts w:hint="eastAsia"/>
                <w:sz w:val="15"/>
                <w:szCs w:val="15"/>
              </w:rPr>
              <w:t>i</w:t>
            </w:r>
            <w:r>
              <w:rPr>
                <w:sz w:val="15"/>
                <w:szCs w:val="15"/>
              </w:rPr>
              <w:t xml:space="preserve">ntrusion </w:t>
            </w:r>
            <w:r>
              <w:rPr>
                <w:rFonts w:hint="eastAsia"/>
                <w:sz w:val="15"/>
                <w:szCs w:val="15"/>
              </w:rPr>
              <w:t>a</w:t>
            </w:r>
            <w:r>
              <w:rPr>
                <w:sz w:val="15"/>
                <w:szCs w:val="15"/>
              </w:rPr>
              <w:t>lerts (</w:t>
            </w:r>
            <w:r>
              <w:rPr>
                <w:i/>
                <w:sz w:val="15"/>
                <w:szCs w:val="15"/>
              </w:rPr>
              <w:t>k</w:t>
            </w:r>
            <w:r>
              <w:rPr>
                <w:sz w:val="15"/>
                <w:szCs w:val="15"/>
              </w:rPr>
              <w:t xml:space="preserve"> = 2)</w:t>
            </w:r>
          </w:p>
        </w:tc>
        <w:tc>
          <w:tcPr>
            <w:tcW w:w="1200" w:type="pct"/>
            <w:vMerge w:val="restar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a</w:t>
            </w:r>
            <w:r>
              <w:rPr>
                <w:sz w:val="15"/>
                <w:szCs w:val="15"/>
              </w:rPr>
              <w:t>ttack-type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Merge w:val="continue"/>
            <w:tcBorders>
              <w:top w:val="single" w:color="auto" w:sz="8" w:space="0"/>
              <w:bottom w:val="single" w:color="auto" w:sz="8" w:space="0"/>
            </w:tcBorders>
            <w:vAlign w:val="center"/>
          </w:tcPr>
          <w:p>
            <w:pPr>
              <w:spacing w:line="200" w:lineRule="exact"/>
              <w:jc w:val="center"/>
              <w:rPr>
                <w:sz w:val="15"/>
                <w:szCs w:val="15"/>
              </w:rPr>
            </w:pPr>
          </w:p>
        </w:tc>
        <w:tc>
          <w:tcPr>
            <w:tcW w:w="543" w:type="pct"/>
            <w:vMerge w:val="continue"/>
            <w:tcBorders>
              <w:bottom w:val="single" w:color="auto" w:sz="8" w:space="0"/>
            </w:tcBorders>
            <w:vAlign w:val="center"/>
          </w:tcPr>
          <w:p>
            <w:pPr>
              <w:spacing w:line="200" w:lineRule="exact"/>
              <w:jc w:val="center"/>
              <w:rPr>
                <w:sz w:val="15"/>
                <w:szCs w:val="15"/>
              </w:rPr>
            </w:pPr>
          </w:p>
        </w:tc>
        <w:tc>
          <w:tcPr>
            <w:tcW w:w="457" w:type="pct"/>
            <w:vMerge w:val="continue"/>
            <w:tcBorders>
              <w:bottom w:val="single" w:color="auto" w:sz="8" w:space="0"/>
            </w:tcBorders>
            <w:vAlign w:val="center"/>
          </w:tcPr>
          <w:p>
            <w:pPr>
              <w:spacing w:line="200" w:lineRule="exact"/>
              <w:jc w:val="center"/>
              <w:rPr>
                <w:sz w:val="15"/>
                <w:szCs w:val="15"/>
              </w:rPr>
            </w:pPr>
          </w:p>
        </w:tc>
        <w:tc>
          <w:tcPr>
            <w:tcW w:w="60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estination-IP</w:t>
            </w:r>
          </w:p>
        </w:tc>
        <w:tc>
          <w:tcPr>
            <w:tcW w:w="63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estination-port</w:t>
            </w:r>
          </w:p>
        </w:tc>
        <w:tc>
          <w:tcPr>
            <w:tcW w:w="54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estination-IP</w:t>
            </w:r>
          </w:p>
        </w:tc>
        <w:tc>
          <w:tcPr>
            <w:tcW w:w="639" w:type="pct"/>
            <w:tcBorders>
              <w:top w:val="single" w:color="auto" w:sz="8" w:space="0"/>
              <w:bottom w:val="single" w:color="auto" w:sz="8" w:space="0"/>
            </w:tcBorders>
            <w:vAlign w:val="center"/>
          </w:tcPr>
          <w:p>
            <w:pPr>
              <w:spacing w:line="200" w:lineRule="exact"/>
              <w:jc w:val="center"/>
              <w:rPr>
                <w:sz w:val="15"/>
                <w:szCs w:val="15"/>
              </w:rPr>
            </w:pPr>
            <w:r>
              <w:rPr>
                <w:rFonts w:hint="eastAsia"/>
                <w:sz w:val="15"/>
                <w:szCs w:val="15"/>
              </w:rPr>
              <w:t>d</w:t>
            </w:r>
            <w:r>
              <w:rPr>
                <w:sz w:val="15"/>
                <w:szCs w:val="15"/>
              </w:rPr>
              <w:t>estination-port</w:t>
            </w:r>
          </w:p>
        </w:tc>
        <w:tc>
          <w:tcPr>
            <w:tcW w:w="1200" w:type="pct"/>
            <w:vMerge w:val="continue"/>
            <w:tcBorders>
              <w:top w:val="single" w:color="auto" w:sz="8" w:space="0"/>
              <w:bottom w:val="single" w:color="auto" w:sz="8" w:space="0"/>
            </w:tcBorders>
            <w:vAlign w:val="center"/>
          </w:tcPr>
          <w:p>
            <w:pPr>
              <w:spacing w:line="200" w:lineRule="exact"/>
              <w:jc w:val="center"/>
              <w:rPr>
                <w:sz w:val="15"/>
                <w:szCs w:val="15"/>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tcBorders>
              <w:top w:val="single" w:color="auto" w:sz="8" w:space="0"/>
            </w:tcBorders>
            <w:vAlign w:val="center"/>
          </w:tcPr>
          <w:p>
            <w:pPr>
              <w:spacing w:line="200" w:lineRule="exact"/>
              <w:jc w:val="center"/>
              <w:rPr>
                <w:sz w:val="15"/>
                <w:szCs w:val="15"/>
              </w:rPr>
            </w:pPr>
            <w:r>
              <w:rPr>
                <w:sz w:val="15"/>
                <w:szCs w:val="15"/>
              </w:rPr>
              <w:t>TCP</w:t>
            </w:r>
          </w:p>
        </w:tc>
        <w:tc>
          <w:tcPr>
            <w:tcW w:w="543" w:type="pct"/>
            <w:tcBorders>
              <w:top w:val="single" w:color="auto" w:sz="8" w:space="0"/>
            </w:tcBorders>
            <w:vAlign w:val="center"/>
          </w:tcPr>
          <w:p>
            <w:pPr>
              <w:spacing w:line="200" w:lineRule="exact"/>
              <w:jc w:val="center"/>
              <w:rPr>
                <w:sz w:val="15"/>
                <w:szCs w:val="15"/>
              </w:rPr>
            </w:pPr>
            <w:r>
              <w:rPr>
                <w:sz w:val="15"/>
                <w:szCs w:val="15"/>
              </w:rPr>
              <w:t>10.10.1.20</w:t>
            </w:r>
          </w:p>
        </w:tc>
        <w:tc>
          <w:tcPr>
            <w:tcW w:w="457" w:type="pct"/>
            <w:tcBorders>
              <w:top w:val="single" w:color="auto" w:sz="8" w:space="0"/>
            </w:tcBorders>
            <w:vAlign w:val="center"/>
          </w:tcPr>
          <w:p>
            <w:pPr>
              <w:spacing w:line="200" w:lineRule="exact"/>
              <w:jc w:val="center"/>
              <w:rPr>
                <w:sz w:val="15"/>
                <w:szCs w:val="15"/>
              </w:rPr>
            </w:pPr>
            <w:r>
              <w:rPr>
                <w:sz w:val="15"/>
                <w:szCs w:val="15"/>
              </w:rPr>
              <w:t>44355</w:t>
            </w:r>
          </w:p>
        </w:tc>
        <w:tc>
          <w:tcPr>
            <w:tcW w:w="609" w:type="pct"/>
            <w:tcBorders>
              <w:top w:val="single" w:color="auto" w:sz="8" w:space="0"/>
            </w:tcBorders>
            <w:vAlign w:val="center"/>
          </w:tcPr>
          <w:p>
            <w:pPr>
              <w:spacing w:line="200" w:lineRule="exact"/>
              <w:jc w:val="center"/>
              <w:rPr>
                <w:sz w:val="15"/>
                <w:szCs w:val="15"/>
              </w:rPr>
            </w:pPr>
            <w:r>
              <w:rPr>
                <w:sz w:val="15"/>
                <w:szCs w:val="15"/>
              </w:rPr>
              <w:t>10.10.2.254</w:t>
            </w:r>
          </w:p>
        </w:tc>
        <w:tc>
          <w:tcPr>
            <w:tcW w:w="639" w:type="pct"/>
            <w:tcBorders>
              <w:top w:val="single" w:color="auto" w:sz="8" w:space="0"/>
            </w:tcBorders>
            <w:vAlign w:val="center"/>
          </w:tcPr>
          <w:p>
            <w:pPr>
              <w:spacing w:line="200" w:lineRule="exact"/>
              <w:jc w:val="center"/>
              <w:rPr>
                <w:sz w:val="15"/>
                <w:szCs w:val="15"/>
              </w:rPr>
            </w:pPr>
            <w:r>
              <w:rPr>
                <w:sz w:val="15"/>
                <w:szCs w:val="15"/>
              </w:rPr>
              <w:t>8080</w:t>
            </w:r>
          </w:p>
        </w:tc>
        <w:tc>
          <w:tcPr>
            <w:tcW w:w="549" w:type="pct"/>
            <w:tcBorders>
              <w:top w:val="single" w:color="auto" w:sz="8" w:space="0"/>
            </w:tcBorders>
            <w:vAlign w:val="center"/>
          </w:tcPr>
          <w:p>
            <w:pPr>
              <w:spacing w:line="200" w:lineRule="exact"/>
              <w:jc w:val="center"/>
              <w:rPr>
                <w:sz w:val="15"/>
                <w:szCs w:val="15"/>
              </w:rPr>
            </w:pPr>
            <w:r>
              <w:rPr>
                <w:sz w:val="15"/>
                <w:szCs w:val="15"/>
              </w:rPr>
              <w:t>10.10.*.*</w:t>
            </w:r>
          </w:p>
        </w:tc>
        <w:tc>
          <w:tcPr>
            <w:tcW w:w="639" w:type="pct"/>
            <w:tcBorders>
              <w:top w:val="single" w:color="auto" w:sz="8" w:space="0"/>
            </w:tcBorders>
            <w:vAlign w:val="center"/>
          </w:tcPr>
          <w:p>
            <w:pPr>
              <w:spacing w:line="200" w:lineRule="exact"/>
              <w:jc w:val="center"/>
              <w:rPr>
                <w:sz w:val="15"/>
                <w:szCs w:val="15"/>
              </w:rPr>
            </w:pPr>
            <w:r>
              <w:rPr>
                <w:sz w:val="15"/>
                <w:szCs w:val="15"/>
              </w:rPr>
              <w:t>*</w:t>
            </w:r>
          </w:p>
        </w:tc>
        <w:tc>
          <w:tcPr>
            <w:tcW w:w="1200" w:type="pct"/>
            <w:tcBorders>
              <w:top w:val="single" w:color="auto" w:sz="8" w:space="0"/>
            </w:tcBorders>
            <w:vAlign w:val="center"/>
          </w:tcPr>
          <w:p>
            <w:pPr>
              <w:spacing w:line="200" w:lineRule="exact"/>
              <w:jc w:val="center"/>
              <w:rPr>
                <w:sz w:val="15"/>
                <w:szCs w:val="15"/>
              </w:rPr>
            </w:pPr>
            <w:r>
              <w:rPr>
                <w:rFonts w:hint="eastAsia"/>
                <w:sz w:val="15"/>
                <w:szCs w:val="15"/>
              </w:rPr>
              <w:t>c</w:t>
            </w:r>
            <w:r>
              <w:rPr>
                <w:sz w:val="15"/>
                <w:szCs w:val="15"/>
              </w:rPr>
              <w:t xml:space="preserve">ommunity SIP TCP/IP </w:t>
            </w:r>
            <w:r>
              <w:rPr>
                <w:rFonts w:hint="eastAsia"/>
                <w:sz w:val="15"/>
                <w:szCs w:val="15"/>
              </w:rPr>
              <w:t>m</w:t>
            </w:r>
            <w:r>
              <w:rPr>
                <w:sz w:val="15"/>
                <w:szCs w:val="15"/>
              </w:rPr>
              <w:t xml:space="preserve">essage </w:t>
            </w:r>
            <w:r>
              <w:rPr>
                <w:rFonts w:hint="eastAsia"/>
                <w:sz w:val="15"/>
                <w:szCs w:val="15"/>
              </w:rPr>
              <w:t>f</w:t>
            </w:r>
            <w:r>
              <w:rPr>
                <w:sz w:val="15"/>
                <w:szCs w:val="15"/>
              </w:rPr>
              <w:t xml:space="preserve">looding </w:t>
            </w:r>
            <w:r>
              <w:rPr>
                <w:rFonts w:hint="eastAsia"/>
                <w:sz w:val="15"/>
                <w:szCs w:val="15"/>
              </w:rPr>
              <w:t>d</w:t>
            </w:r>
            <w:r>
              <w:rPr>
                <w:sz w:val="15"/>
                <w:szCs w:val="15"/>
              </w:rPr>
              <w:t xml:space="preserve">irected to SIP </w:t>
            </w:r>
            <w:r>
              <w:rPr>
                <w:rFonts w:hint="eastAsia"/>
                <w:sz w:val="15"/>
                <w:szCs w:val="15"/>
              </w:rPr>
              <w:t>p</w:t>
            </w:r>
            <w:r>
              <w:rPr>
                <w:sz w:val="15"/>
                <w:szCs w:val="15"/>
              </w:rPr>
              <w:t>roxy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Align w:val="center"/>
          </w:tcPr>
          <w:p>
            <w:pPr>
              <w:spacing w:line="200" w:lineRule="exact"/>
              <w:jc w:val="center"/>
              <w:rPr>
                <w:sz w:val="15"/>
                <w:szCs w:val="15"/>
              </w:rPr>
            </w:pPr>
            <w:r>
              <w:rPr>
                <w:sz w:val="15"/>
                <w:szCs w:val="15"/>
              </w:rPr>
              <w:t>TCP</w:t>
            </w:r>
          </w:p>
        </w:tc>
        <w:tc>
          <w:tcPr>
            <w:tcW w:w="543" w:type="pct"/>
            <w:vAlign w:val="center"/>
          </w:tcPr>
          <w:p>
            <w:pPr>
              <w:spacing w:line="200" w:lineRule="exact"/>
              <w:jc w:val="center"/>
              <w:rPr>
                <w:sz w:val="15"/>
                <w:szCs w:val="15"/>
              </w:rPr>
            </w:pPr>
            <w:r>
              <w:rPr>
                <w:sz w:val="15"/>
                <w:szCs w:val="15"/>
              </w:rPr>
              <w:t>147.4.10.50</w:t>
            </w:r>
          </w:p>
        </w:tc>
        <w:tc>
          <w:tcPr>
            <w:tcW w:w="457" w:type="pct"/>
            <w:vAlign w:val="center"/>
          </w:tcPr>
          <w:p>
            <w:pPr>
              <w:spacing w:line="200" w:lineRule="exact"/>
              <w:jc w:val="center"/>
              <w:rPr>
                <w:sz w:val="15"/>
                <w:szCs w:val="15"/>
              </w:rPr>
            </w:pPr>
            <w:r>
              <w:rPr>
                <w:sz w:val="15"/>
                <w:szCs w:val="15"/>
              </w:rPr>
              <w:t>166</w:t>
            </w:r>
          </w:p>
        </w:tc>
        <w:tc>
          <w:tcPr>
            <w:tcW w:w="609" w:type="pct"/>
            <w:vAlign w:val="center"/>
          </w:tcPr>
          <w:p>
            <w:pPr>
              <w:spacing w:line="200" w:lineRule="exact"/>
              <w:jc w:val="center"/>
              <w:rPr>
                <w:sz w:val="15"/>
                <w:szCs w:val="15"/>
              </w:rPr>
            </w:pPr>
            <w:r>
              <w:rPr>
                <w:sz w:val="15"/>
                <w:szCs w:val="15"/>
              </w:rPr>
              <w:t>127.2.19.7</w:t>
            </w:r>
          </w:p>
        </w:tc>
        <w:tc>
          <w:tcPr>
            <w:tcW w:w="639" w:type="pct"/>
            <w:vAlign w:val="center"/>
          </w:tcPr>
          <w:p>
            <w:pPr>
              <w:spacing w:line="200" w:lineRule="exact"/>
              <w:jc w:val="center"/>
              <w:rPr>
                <w:sz w:val="15"/>
                <w:szCs w:val="15"/>
              </w:rPr>
            </w:pPr>
            <w:r>
              <w:rPr>
                <w:sz w:val="15"/>
                <w:szCs w:val="15"/>
              </w:rPr>
              <w:t>2844</w:t>
            </w:r>
          </w:p>
        </w:tc>
        <w:tc>
          <w:tcPr>
            <w:tcW w:w="549" w:type="pct"/>
            <w:vAlign w:val="center"/>
          </w:tcPr>
          <w:p>
            <w:pPr>
              <w:spacing w:line="200" w:lineRule="exact"/>
              <w:jc w:val="center"/>
              <w:rPr>
                <w:sz w:val="15"/>
                <w:szCs w:val="15"/>
              </w:rPr>
            </w:pPr>
            <w:r>
              <w:rPr>
                <w:sz w:val="15"/>
                <w:szCs w:val="15"/>
              </w:rPr>
              <w:t>127.2.19.*</w:t>
            </w:r>
          </w:p>
        </w:tc>
        <w:tc>
          <w:tcPr>
            <w:tcW w:w="639" w:type="pct"/>
            <w:vAlign w:val="center"/>
          </w:tcPr>
          <w:p>
            <w:pPr>
              <w:spacing w:line="200" w:lineRule="exact"/>
              <w:jc w:val="center"/>
              <w:rPr>
                <w:sz w:val="15"/>
                <w:szCs w:val="15"/>
              </w:rPr>
            </w:pPr>
            <w:r>
              <w:rPr>
                <w:sz w:val="15"/>
                <w:szCs w:val="15"/>
              </w:rPr>
              <w:t>*</w:t>
            </w:r>
          </w:p>
        </w:tc>
        <w:tc>
          <w:tcPr>
            <w:tcW w:w="1200" w:type="pct"/>
            <w:vAlign w:val="center"/>
          </w:tcPr>
          <w:p>
            <w:pPr>
              <w:spacing w:line="200" w:lineRule="exact"/>
              <w:jc w:val="center"/>
              <w:rPr>
                <w:spacing w:val="-8"/>
                <w:sz w:val="15"/>
                <w:szCs w:val="15"/>
              </w:rPr>
            </w:pPr>
            <w:r>
              <w:rPr>
                <w:rFonts w:hint="eastAsia"/>
                <w:spacing w:val="-8"/>
                <w:sz w:val="15"/>
                <w:szCs w:val="15"/>
              </w:rPr>
              <w:t>bad-traffic</w:t>
            </w:r>
            <w:r>
              <w:rPr>
                <w:spacing w:val="-8"/>
                <w:sz w:val="15"/>
                <w:szCs w:val="15"/>
              </w:rPr>
              <w:t xml:space="preserve"> SYN to </w:t>
            </w:r>
            <w:r>
              <w:rPr>
                <w:rFonts w:hint="eastAsia"/>
                <w:spacing w:val="-8"/>
                <w:sz w:val="15"/>
                <w:szCs w:val="15"/>
              </w:rPr>
              <w:t>m</w:t>
            </w:r>
            <w:r>
              <w:rPr>
                <w:spacing w:val="-8"/>
                <w:sz w:val="15"/>
                <w:szCs w:val="15"/>
              </w:rPr>
              <w:t xml:space="preserve">ulticast </w:t>
            </w:r>
            <w:r>
              <w:rPr>
                <w:rFonts w:hint="eastAsia"/>
                <w:spacing w:val="-8"/>
                <w:sz w:val="15"/>
                <w:szCs w:val="15"/>
              </w:rPr>
              <w:t>a</w:t>
            </w:r>
            <w:r>
              <w:rPr>
                <w:spacing w:val="-8"/>
                <w:sz w:val="15"/>
                <w:szCs w:val="15"/>
              </w:rPr>
              <w:t>ddress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vAlign w:val="center"/>
          </w:tcPr>
          <w:p>
            <w:pPr>
              <w:spacing w:line="200" w:lineRule="exact"/>
              <w:jc w:val="center"/>
              <w:rPr>
                <w:sz w:val="15"/>
                <w:szCs w:val="15"/>
              </w:rPr>
            </w:pPr>
            <w:r>
              <w:rPr>
                <w:sz w:val="15"/>
                <w:szCs w:val="15"/>
              </w:rPr>
              <w:t>TCP</w:t>
            </w:r>
          </w:p>
        </w:tc>
        <w:tc>
          <w:tcPr>
            <w:tcW w:w="543" w:type="pct"/>
            <w:vAlign w:val="center"/>
          </w:tcPr>
          <w:p>
            <w:pPr>
              <w:spacing w:line="200" w:lineRule="exact"/>
              <w:jc w:val="center"/>
              <w:rPr>
                <w:spacing w:val="-6"/>
                <w:sz w:val="15"/>
                <w:szCs w:val="15"/>
              </w:rPr>
            </w:pPr>
            <w:r>
              <w:rPr>
                <w:spacing w:val="-6"/>
                <w:sz w:val="15"/>
                <w:szCs w:val="15"/>
              </w:rPr>
              <w:t>110.121.50.119</w:t>
            </w:r>
          </w:p>
        </w:tc>
        <w:tc>
          <w:tcPr>
            <w:tcW w:w="457" w:type="pct"/>
            <w:vAlign w:val="center"/>
          </w:tcPr>
          <w:p>
            <w:pPr>
              <w:spacing w:line="200" w:lineRule="exact"/>
              <w:jc w:val="center"/>
              <w:rPr>
                <w:sz w:val="15"/>
                <w:szCs w:val="15"/>
              </w:rPr>
            </w:pPr>
            <w:r>
              <w:rPr>
                <w:sz w:val="15"/>
                <w:szCs w:val="15"/>
              </w:rPr>
              <w:t>25978</w:t>
            </w:r>
          </w:p>
        </w:tc>
        <w:tc>
          <w:tcPr>
            <w:tcW w:w="609" w:type="pct"/>
            <w:vAlign w:val="center"/>
          </w:tcPr>
          <w:p>
            <w:pPr>
              <w:spacing w:line="200" w:lineRule="exact"/>
              <w:jc w:val="center"/>
              <w:rPr>
                <w:sz w:val="15"/>
                <w:szCs w:val="15"/>
              </w:rPr>
            </w:pPr>
            <w:r>
              <w:rPr>
                <w:sz w:val="15"/>
                <w:szCs w:val="15"/>
              </w:rPr>
              <w:t>127.2.19.20</w:t>
            </w:r>
          </w:p>
        </w:tc>
        <w:tc>
          <w:tcPr>
            <w:tcW w:w="639" w:type="pct"/>
            <w:vAlign w:val="center"/>
          </w:tcPr>
          <w:p>
            <w:pPr>
              <w:spacing w:line="200" w:lineRule="exact"/>
              <w:jc w:val="center"/>
              <w:rPr>
                <w:sz w:val="15"/>
                <w:szCs w:val="15"/>
              </w:rPr>
            </w:pPr>
            <w:r>
              <w:rPr>
                <w:sz w:val="15"/>
                <w:szCs w:val="15"/>
              </w:rPr>
              <w:t>2844</w:t>
            </w:r>
          </w:p>
        </w:tc>
        <w:tc>
          <w:tcPr>
            <w:tcW w:w="549" w:type="pct"/>
            <w:vAlign w:val="center"/>
          </w:tcPr>
          <w:p>
            <w:pPr>
              <w:spacing w:line="200" w:lineRule="exact"/>
              <w:jc w:val="center"/>
              <w:rPr>
                <w:sz w:val="15"/>
                <w:szCs w:val="15"/>
              </w:rPr>
            </w:pPr>
            <w:r>
              <w:rPr>
                <w:sz w:val="15"/>
                <w:szCs w:val="15"/>
              </w:rPr>
              <w:t>127.2.19.*</w:t>
            </w:r>
          </w:p>
        </w:tc>
        <w:tc>
          <w:tcPr>
            <w:tcW w:w="639" w:type="pct"/>
            <w:vAlign w:val="center"/>
          </w:tcPr>
          <w:p>
            <w:pPr>
              <w:spacing w:line="200" w:lineRule="exact"/>
              <w:jc w:val="center"/>
              <w:rPr>
                <w:sz w:val="15"/>
                <w:szCs w:val="15"/>
              </w:rPr>
            </w:pPr>
            <w:r>
              <w:rPr>
                <w:sz w:val="15"/>
                <w:szCs w:val="15"/>
              </w:rPr>
              <w:t>*</w:t>
            </w:r>
          </w:p>
        </w:tc>
        <w:tc>
          <w:tcPr>
            <w:tcW w:w="1200" w:type="pct"/>
            <w:vAlign w:val="center"/>
          </w:tcPr>
          <w:p>
            <w:pPr>
              <w:spacing w:line="200" w:lineRule="exact"/>
              <w:jc w:val="center"/>
              <w:rPr>
                <w:spacing w:val="-8"/>
                <w:sz w:val="15"/>
                <w:szCs w:val="15"/>
              </w:rPr>
            </w:pPr>
            <w:r>
              <w:rPr>
                <w:rFonts w:hint="eastAsia"/>
                <w:spacing w:val="-8"/>
                <w:sz w:val="15"/>
                <w:szCs w:val="15"/>
              </w:rPr>
              <w:t>bad-traffic</w:t>
            </w:r>
            <w:r>
              <w:rPr>
                <w:spacing w:val="-8"/>
                <w:sz w:val="15"/>
                <w:szCs w:val="15"/>
              </w:rPr>
              <w:t xml:space="preserve"> SYN to </w:t>
            </w:r>
            <w:r>
              <w:rPr>
                <w:rFonts w:hint="eastAsia"/>
                <w:spacing w:val="-8"/>
                <w:sz w:val="15"/>
                <w:szCs w:val="15"/>
              </w:rPr>
              <w:t>m</w:t>
            </w:r>
            <w:r>
              <w:rPr>
                <w:spacing w:val="-8"/>
                <w:sz w:val="15"/>
                <w:szCs w:val="15"/>
              </w:rPr>
              <w:t xml:space="preserve">ulticast </w:t>
            </w:r>
            <w:r>
              <w:rPr>
                <w:rFonts w:hint="eastAsia"/>
                <w:spacing w:val="-8"/>
                <w:sz w:val="15"/>
                <w:szCs w:val="15"/>
              </w:rPr>
              <w:t>a</w:t>
            </w:r>
            <w:r>
              <w:rPr>
                <w:spacing w:val="-8"/>
                <w:sz w:val="15"/>
                <w:szCs w:val="15"/>
              </w:rPr>
              <w:t>ddress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64" w:type="pct"/>
            <w:tcBorders>
              <w:bottom w:val="single" w:color="auto" w:sz="8" w:space="0"/>
            </w:tcBorders>
            <w:vAlign w:val="center"/>
          </w:tcPr>
          <w:p>
            <w:pPr>
              <w:spacing w:line="200" w:lineRule="exact"/>
              <w:jc w:val="center"/>
              <w:rPr>
                <w:sz w:val="15"/>
                <w:szCs w:val="15"/>
              </w:rPr>
            </w:pPr>
            <w:r>
              <w:rPr>
                <w:sz w:val="15"/>
                <w:szCs w:val="15"/>
              </w:rPr>
              <w:t>TCP</w:t>
            </w:r>
          </w:p>
        </w:tc>
        <w:tc>
          <w:tcPr>
            <w:tcW w:w="543" w:type="pct"/>
            <w:tcBorders>
              <w:bottom w:val="single" w:color="auto" w:sz="8" w:space="0"/>
            </w:tcBorders>
            <w:vAlign w:val="center"/>
          </w:tcPr>
          <w:p>
            <w:pPr>
              <w:spacing w:line="200" w:lineRule="exact"/>
              <w:jc w:val="center"/>
              <w:rPr>
                <w:spacing w:val="-6"/>
                <w:sz w:val="15"/>
                <w:szCs w:val="15"/>
              </w:rPr>
            </w:pPr>
            <w:r>
              <w:rPr>
                <w:spacing w:val="-6"/>
                <w:sz w:val="15"/>
                <w:szCs w:val="15"/>
              </w:rPr>
              <w:t>123.122.12.120</w:t>
            </w:r>
          </w:p>
        </w:tc>
        <w:tc>
          <w:tcPr>
            <w:tcW w:w="457" w:type="pct"/>
            <w:tcBorders>
              <w:bottom w:val="single" w:color="auto" w:sz="8" w:space="0"/>
            </w:tcBorders>
            <w:vAlign w:val="center"/>
          </w:tcPr>
          <w:p>
            <w:pPr>
              <w:spacing w:line="200" w:lineRule="exact"/>
              <w:jc w:val="center"/>
              <w:rPr>
                <w:sz w:val="15"/>
                <w:szCs w:val="15"/>
              </w:rPr>
            </w:pPr>
            <w:r>
              <w:rPr>
                <w:sz w:val="15"/>
                <w:szCs w:val="15"/>
              </w:rPr>
              <w:t>43345</w:t>
            </w:r>
          </w:p>
        </w:tc>
        <w:tc>
          <w:tcPr>
            <w:tcW w:w="609" w:type="pct"/>
            <w:tcBorders>
              <w:bottom w:val="single" w:color="auto" w:sz="8" w:space="0"/>
            </w:tcBorders>
            <w:vAlign w:val="center"/>
          </w:tcPr>
          <w:p>
            <w:pPr>
              <w:spacing w:line="200" w:lineRule="exact"/>
              <w:jc w:val="center"/>
              <w:rPr>
                <w:sz w:val="15"/>
                <w:szCs w:val="15"/>
              </w:rPr>
            </w:pPr>
            <w:r>
              <w:rPr>
                <w:sz w:val="15"/>
                <w:szCs w:val="15"/>
              </w:rPr>
              <w:t>10.10.3.254</w:t>
            </w:r>
          </w:p>
        </w:tc>
        <w:tc>
          <w:tcPr>
            <w:tcW w:w="639" w:type="pct"/>
            <w:tcBorders>
              <w:bottom w:val="single" w:color="auto" w:sz="8" w:space="0"/>
            </w:tcBorders>
            <w:vAlign w:val="center"/>
          </w:tcPr>
          <w:p>
            <w:pPr>
              <w:spacing w:line="200" w:lineRule="exact"/>
              <w:jc w:val="center"/>
              <w:rPr>
                <w:sz w:val="15"/>
                <w:szCs w:val="15"/>
              </w:rPr>
            </w:pPr>
            <w:r>
              <w:rPr>
                <w:sz w:val="15"/>
                <w:szCs w:val="15"/>
              </w:rPr>
              <w:t>63322</w:t>
            </w:r>
          </w:p>
        </w:tc>
        <w:tc>
          <w:tcPr>
            <w:tcW w:w="549" w:type="pct"/>
            <w:tcBorders>
              <w:bottom w:val="single" w:color="auto" w:sz="8" w:space="0"/>
            </w:tcBorders>
            <w:vAlign w:val="center"/>
          </w:tcPr>
          <w:p>
            <w:pPr>
              <w:spacing w:line="200" w:lineRule="exact"/>
              <w:jc w:val="center"/>
              <w:rPr>
                <w:sz w:val="15"/>
                <w:szCs w:val="15"/>
              </w:rPr>
            </w:pPr>
            <w:r>
              <w:rPr>
                <w:sz w:val="15"/>
                <w:szCs w:val="15"/>
              </w:rPr>
              <w:t>10.10.*.*</w:t>
            </w:r>
          </w:p>
        </w:tc>
        <w:tc>
          <w:tcPr>
            <w:tcW w:w="639" w:type="pct"/>
            <w:tcBorders>
              <w:bottom w:val="single" w:color="auto" w:sz="8" w:space="0"/>
            </w:tcBorders>
            <w:vAlign w:val="center"/>
          </w:tcPr>
          <w:p>
            <w:pPr>
              <w:spacing w:line="200" w:lineRule="exact"/>
              <w:jc w:val="center"/>
              <w:rPr>
                <w:sz w:val="15"/>
                <w:szCs w:val="15"/>
              </w:rPr>
            </w:pPr>
            <w:r>
              <w:rPr>
                <w:sz w:val="15"/>
                <w:szCs w:val="15"/>
              </w:rPr>
              <w:t>*</w:t>
            </w:r>
          </w:p>
        </w:tc>
        <w:tc>
          <w:tcPr>
            <w:tcW w:w="1200" w:type="pct"/>
            <w:tcBorders>
              <w:bottom w:val="single" w:color="auto" w:sz="8" w:space="0"/>
            </w:tcBorders>
            <w:vAlign w:val="center"/>
          </w:tcPr>
          <w:p>
            <w:pPr>
              <w:spacing w:line="200" w:lineRule="exact"/>
              <w:jc w:val="center"/>
              <w:rPr>
                <w:sz w:val="15"/>
                <w:szCs w:val="15"/>
              </w:rPr>
            </w:pPr>
            <w:r>
              <w:rPr>
                <w:rFonts w:hint="eastAsia"/>
                <w:sz w:val="15"/>
                <w:szCs w:val="15"/>
              </w:rPr>
              <w:t>bad-traffic</w:t>
            </w:r>
            <w:r>
              <w:rPr>
                <w:sz w:val="15"/>
                <w:szCs w:val="15"/>
              </w:rPr>
              <w:t xml:space="preserve"> </w:t>
            </w:r>
            <w:r>
              <w:rPr>
                <w:rFonts w:hint="eastAsia"/>
                <w:sz w:val="15"/>
                <w:szCs w:val="15"/>
              </w:rPr>
              <w:t>l</w:t>
            </w:r>
            <w:r>
              <w:rPr>
                <w:sz w:val="15"/>
                <w:szCs w:val="15"/>
              </w:rPr>
              <w:t xml:space="preserve">oopback </w:t>
            </w:r>
            <w:r>
              <w:rPr>
                <w:rFonts w:hint="eastAsia"/>
                <w:sz w:val="15"/>
                <w:szCs w:val="15"/>
              </w:rPr>
              <w:t>t</w:t>
            </w:r>
            <w:r>
              <w:rPr>
                <w:sz w:val="15"/>
                <w:szCs w:val="15"/>
              </w:rPr>
              <w:t>raffic</w:t>
            </w:r>
          </w:p>
        </w:tc>
      </w:tr>
    </w:tbl>
    <w:p>
      <w:pPr>
        <w:spacing w:line="280" w:lineRule="exact"/>
        <w:ind w:firstLine="420" w:firstLineChars="200"/>
      </w:pPr>
    </w:p>
    <w:p>
      <w:pPr>
        <w:spacing w:line="280" w:lineRule="exact"/>
        <w:ind w:firstLine="420" w:firstLineChars="200"/>
        <w:sectPr>
          <w:headerReference r:id="rId9" w:type="even"/>
          <w:type w:val="continuous"/>
          <w:pgSz w:w="11906" w:h="16838"/>
          <w:pgMar w:top="1588" w:right="1134" w:bottom="1247" w:left="1134" w:header="851" w:footer="992" w:gutter="0"/>
          <w:cols w:space="425" w:num="1"/>
          <w:docGrid w:type="lines" w:linePitch="312" w:charSpace="0"/>
        </w:sectPr>
      </w:pPr>
    </w:p>
    <w:p>
      <w:pPr>
        <w:autoSpaceDE w:val="0"/>
        <w:autoSpaceDN w:val="0"/>
        <w:adjustRightInd w:val="0"/>
        <w:jc w:val="left"/>
        <w:rPr>
          <w:rFonts w:ascii="cmbx12" w:hAnsi="cmbx12" w:cs="cmbx12"/>
          <w:kern w:val="0"/>
          <w:sz w:val="29"/>
          <w:szCs w:val="29"/>
        </w:rPr>
      </w:pPr>
      <w:r>
        <w:rPr>
          <w:rFonts w:ascii="cmbx12" w:hAnsi="cmbx12" w:cs="cmbx12"/>
          <w:kern w:val="0"/>
          <w:sz w:val="29"/>
          <w:szCs w:val="29"/>
        </w:rPr>
        <w:t>References</w:t>
      </w:r>
    </w:p>
    <w:p>
      <w:pPr>
        <w:autoSpaceDE w:val="0"/>
        <w:autoSpaceDN w:val="0"/>
        <w:adjustRightInd w:val="0"/>
        <w:rPr>
          <w:rFonts w:ascii="cmr9" w:hAnsi="cmr9" w:cs="cmr9"/>
          <w:kern w:val="0"/>
          <w:sz w:val="18"/>
          <w:szCs w:val="18"/>
        </w:rPr>
      </w:pPr>
      <w:r>
        <w:rPr>
          <w:rFonts w:ascii="cmr9" w:hAnsi="cmr9" w:cs="cmr9"/>
          <w:kern w:val="0"/>
          <w:sz w:val="18"/>
          <w:szCs w:val="18"/>
        </w:rPr>
        <w:t>[1] (2) Journal [J], (3) Conference proceedings [C], (4) Monograph</w:t>
      </w:r>
      <w:r>
        <w:rPr>
          <w:rFonts w:hint="eastAsia" w:ascii="cmr9" w:hAnsi="cmr9" w:cs="cmr9"/>
          <w:kern w:val="0"/>
          <w:sz w:val="18"/>
          <w:szCs w:val="18"/>
        </w:rPr>
        <w:t xml:space="preserve"> </w:t>
      </w:r>
      <w:r>
        <w:rPr>
          <w:rFonts w:ascii="cmr9" w:hAnsi="cmr9" w:cs="cmr9"/>
          <w:kern w:val="0"/>
          <w:sz w:val="18"/>
          <w:szCs w:val="18"/>
        </w:rPr>
        <w:t>[M], (5) Dissertation [D], (6) Electronic bulletin</w:t>
      </w:r>
    </w:p>
    <w:p>
      <w:pPr>
        <w:autoSpaceDE w:val="0"/>
        <w:autoSpaceDN w:val="0"/>
        <w:adjustRightInd w:val="0"/>
        <w:rPr>
          <w:rFonts w:ascii="cmr9" w:hAnsi="cmr9" w:cs="cmr9"/>
          <w:kern w:val="0"/>
          <w:sz w:val="18"/>
          <w:szCs w:val="18"/>
        </w:rPr>
      </w:pPr>
      <w:r>
        <w:rPr>
          <w:rFonts w:ascii="cmr9" w:hAnsi="cmr9" w:cs="cmr9"/>
          <w:kern w:val="0"/>
          <w:sz w:val="18"/>
          <w:szCs w:val="18"/>
        </w:rPr>
        <w:t>board online[EB/OL], (7) Standard [S], (8) Patent [P],</w:t>
      </w:r>
    </w:p>
    <w:p>
      <w:pPr>
        <w:autoSpaceDE w:val="0"/>
        <w:autoSpaceDN w:val="0"/>
        <w:adjustRightInd w:val="0"/>
        <w:rPr>
          <w:rFonts w:ascii="cmr9" w:hAnsi="cmr9" w:cs="cmr9"/>
          <w:kern w:val="0"/>
          <w:sz w:val="18"/>
          <w:szCs w:val="18"/>
        </w:rPr>
      </w:pPr>
      <w:r>
        <w:rPr>
          <w:rFonts w:ascii="cmr9" w:hAnsi="cmr9" w:cs="cmr9"/>
          <w:kern w:val="0"/>
          <w:sz w:val="18"/>
          <w:szCs w:val="18"/>
        </w:rPr>
        <w:t>(9) Report [R].</w:t>
      </w:r>
    </w:p>
    <w:p>
      <w:pPr>
        <w:autoSpaceDE w:val="0"/>
        <w:autoSpaceDN w:val="0"/>
        <w:adjustRightInd w:val="0"/>
        <w:rPr>
          <w:rFonts w:ascii="cmr9" w:hAnsi="cmr9" w:cs="cmr9"/>
          <w:kern w:val="0"/>
          <w:sz w:val="18"/>
          <w:szCs w:val="18"/>
        </w:rPr>
      </w:pPr>
      <w:r>
        <w:rPr>
          <w:rFonts w:ascii="cmr9" w:hAnsi="cmr9" w:cs="cmr9"/>
          <w:kern w:val="0"/>
          <w:sz w:val="18"/>
          <w:szCs w:val="18"/>
        </w:rPr>
        <w:t>[2] LI S Y, YANG D, QIN Y J, et al. Network cross-layer</w:t>
      </w:r>
    </w:p>
    <w:p>
      <w:pPr>
        <w:autoSpaceDE w:val="0"/>
        <w:autoSpaceDN w:val="0"/>
        <w:adjustRightInd w:val="0"/>
        <w:rPr>
          <w:rFonts w:ascii="cmr9" w:hAnsi="cmr9" w:cs="cmr9"/>
          <w:kern w:val="0"/>
          <w:sz w:val="18"/>
          <w:szCs w:val="18"/>
        </w:rPr>
      </w:pPr>
      <w:r>
        <w:rPr>
          <w:rFonts w:ascii="cmr9" w:hAnsi="cmr9" w:cs="cmr9"/>
          <w:kern w:val="0"/>
          <w:sz w:val="18"/>
          <w:szCs w:val="18"/>
        </w:rPr>
        <w:t>mapping based in utility maximization</w:t>
      </w:r>
      <w:r>
        <w:rPr>
          <w:rFonts w:hint="eastAsia" w:ascii="cmr9" w:hAnsi="cmr9" w:cs="cmr9"/>
          <w:kern w:val="0"/>
          <w:sz w:val="18"/>
          <w:szCs w:val="18"/>
        </w:rPr>
        <w:t xml:space="preserve"> </w:t>
      </w:r>
      <w:r>
        <w:rPr>
          <w:rFonts w:ascii="cmr9" w:hAnsi="cmr9" w:cs="cmr9"/>
          <w:kern w:val="0"/>
          <w:sz w:val="18"/>
          <w:szCs w:val="18"/>
        </w:rPr>
        <w:t>[J]. Journal of software,</w:t>
      </w:r>
    </w:p>
    <w:p>
      <w:pPr>
        <w:autoSpaceDE w:val="0"/>
        <w:autoSpaceDN w:val="0"/>
        <w:adjustRightInd w:val="0"/>
        <w:rPr>
          <w:rFonts w:ascii="cmr9" w:hAnsi="cmr9" w:cs="cmr9"/>
          <w:kern w:val="0"/>
          <w:sz w:val="18"/>
          <w:szCs w:val="18"/>
        </w:rPr>
      </w:pPr>
      <w:r>
        <w:rPr>
          <w:rFonts w:ascii="cmr9" w:hAnsi="cmr9" w:cs="cmr9"/>
          <w:kern w:val="0"/>
          <w:sz w:val="18"/>
          <w:szCs w:val="18"/>
        </w:rPr>
        <w:t>2011, 22(8): 1855</w:t>
      </w:r>
      <w:r>
        <w:rPr>
          <w:rFonts w:hint="eastAsia" w:ascii="cmr9" w:hAnsi="cmr9" w:cs="cmr9"/>
          <w:kern w:val="0"/>
          <w:sz w:val="18"/>
          <w:szCs w:val="18"/>
        </w:rPr>
        <w:t>-</w:t>
      </w:r>
      <w:r>
        <w:rPr>
          <w:rFonts w:ascii="cmr9" w:hAnsi="cmr9" w:cs="cmr9"/>
          <w:kern w:val="0"/>
          <w:sz w:val="18"/>
          <w:szCs w:val="18"/>
        </w:rPr>
        <w:t>1871.</w:t>
      </w:r>
    </w:p>
    <w:p>
      <w:pPr>
        <w:autoSpaceDE w:val="0"/>
        <w:autoSpaceDN w:val="0"/>
        <w:adjustRightInd w:val="0"/>
        <w:rPr>
          <w:rFonts w:ascii="cmr9" w:hAnsi="cmr9" w:cs="cmr9"/>
          <w:kern w:val="0"/>
          <w:sz w:val="18"/>
          <w:szCs w:val="18"/>
        </w:rPr>
      </w:pPr>
      <w:r>
        <w:rPr>
          <w:rFonts w:ascii="cmr9" w:hAnsi="cmr9" w:cs="cmr9"/>
          <w:kern w:val="0"/>
          <w:sz w:val="18"/>
          <w:szCs w:val="18"/>
        </w:rPr>
        <w:t>[3] FOURNEY M E. Advances in holographic photoelasticity</w:t>
      </w:r>
      <w:r>
        <w:rPr>
          <w:rFonts w:hint="eastAsia" w:ascii="cmr9" w:hAnsi="cmr9" w:cs="cmr9"/>
          <w:kern w:val="0"/>
          <w:sz w:val="18"/>
          <w:szCs w:val="18"/>
        </w:rPr>
        <w:t xml:space="preserve"> </w:t>
      </w:r>
      <w:r>
        <w:rPr>
          <w:rFonts w:ascii="cmr9" w:hAnsi="cmr9" w:cs="cmr9"/>
          <w:kern w:val="0"/>
          <w:sz w:val="18"/>
          <w:szCs w:val="18"/>
        </w:rPr>
        <w:t>[</w:t>
      </w:r>
    </w:p>
    <w:p>
      <w:pPr>
        <w:autoSpaceDE w:val="0"/>
        <w:autoSpaceDN w:val="0"/>
        <w:adjustRightInd w:val="0"/>
        <w:rPr>
          <w:rFonts w:ascii="cmr9" w:hAnsi="cmr9" w:cs="cmr9"/>
          <w:kern w:val="0"/>
          <w:sz w:val="18"/>
          <w:szCs w:val="18"/>
        </w:rPr>
      </w:pPr>
      <w:r>
        <w:rPr>
          <w:rFonts w:ascii="cmr9" w:hAnsi="cmr9" w:cs="cmr9"/>
          <w:kern w:val="0"/>
          <w:sz w:val="18"/>
          <w:szCs w:val="18"/>
        </w:rPr>
        <w:t>C]//Symposium on Applications of Holography in Mechanics,</w:t>
      </w:r>
    </w:p>
    <w:p>
      <w:pPr>
        <w:autoSpaceDE w:val="0"/>
        <w:autoSpaceDN w:val="0"/>
        <w:adjustRightInd w:val="0"/>
        <w:rPr>
          <w:rFonts w:ascii="cmr9" w:hAnsi="cmr9" w:cs="cmr9"/>
          <w:kern w:val="0"/>
          <w:sz w:val="18"/>
          <w:szCs w:val="18"/>
        </w:rPr>
      </w:pPr>
      <w:r>
        <w:rPr>
          <w:rFonts w:ascii="cmr9" w:hAnsi="cmr9" w:cs="cmr9"/>
          <w:kern w:val="0"/>
          <w:sz w:val="18"/>
          <w:szCs w:val="18"/>
        </w:rPr>
        <w:t>Los Angeles, c1971: 17</w:t>
      </w:r>
      <w:r>
        <w:rPr>
          <w:rFonts w:hint="eastAsia" w:ascii="cmr9" w:hAnsi="cmr9" w:cs="cmr9"/>
          <w:kern w:val="0"/>
          <w:sz w:val="18"/>
          <w:szCs w:val="18"/>
        </w:rPr>
        <w:t>-</w:t>
      </w:r>
      <w:r>
        <w:rPr>
          <w:rFonts w:ascii="cmr9" w:hAnsi="cmr9" w:cs="cmr9"/>
          <w:kern w:val="0"/>
          <w:sz w:val="18"/>
          <w:szCs w:val="18"/>
        </w:rPr>
        <w:t>38.</w:t>
      </w:r>
    </w:p>
    <w:p>
      <w:pPr>
        <w:autoSpaceDE w:val="0"/>
        <w:autoSpaceDN w:val="0"/>
        <w:adjustRightInd w:val="0"/>
        <w:rPr>
          <w:rFonts w:ascii="cmr9" w:hAnsi="cmr9" w:cs="cmr9"/>
          <w:kern w:val="0"/>
          <w:sz w:val="18"/>
          <w:szCs w:val="18"/>
        </w:rPr>
      </w:pPr>
      <w:r>
        <w:rPr>
          <w:rFonts w:ascii="cmr9" w:hAnsi="cmr9" w:cs="cmr9"/>
          <w:kern w:val="0"/>
          <w:sz w:val="18"/>
          <w:szCs w:val="18"/>
        </w:rPr>
        <w:t>[4] ALLEN T T. Introduction to engineering statistics an</w:t>
      </w:r>
    </w:p>
    <w:p>
      <w:pPr>
        <w:autoSpaceDE w:val="0"/>
        <w:autoSpaceDN w:val="0"/>
        <w:adjustRightInd w:val="0"/>
        <w:rPr>
          <w:rFonts w:ascii="cmr9" w:hAnsi="cmr9" w:cs="cmr9"/>
          <w:kern w:val="0"/>
          <w:sz w:val="18"/>
          <w:szCs w:val="18"/>
        </w:rPr>
      </w:pPr>
      <w:r>
        <w:rPr>
          <w:rFonts w:ascii="cmr9" w:hAnsi="cmr9" w:cs="cmr9"/>
          <w:kern w:val="0"/>
          <w:sz w:val="18"/>
          <w:szCs w:val="18"/>
        </w:rPr>
        <w:t>lean sigma: statistical quality control and design of experiments</w:t>
      </w:r>
    </w:p>
    <w:p>
      <w:pPr>
        <w:autoSpaceDE w:val="0"/>
        <w:autoSpaceDN w:val="0"/>
        <w:adjustRightInd w:val="0"/>
        <w:rPr>
          <w:rFonts w:ascii="cmr9" w:hAnsi="cmr9" w:cs="cmr9"/>
          <w:kern w:val="0"/>
          <w:sz w:val="18"/>
          <w:szCs w:val="18"/>
        </w:rPr>
      </w:pPr>
      <w:r>
        <w:rPr>
          <w:rFonts w:ascii="cmr9" w:hAnsi="cmr9" w:cs="cmr9"/>
          <w:kern w:val="0"/>
          <w:sz w:val="18"/>
          <w:szCs w:val="18"/>
        </w:rPr>
        <w:t>and systems</w:t>
      </w:r>
      <w:r>
        <w:rPr>
          <w:rFonts w:hint="eastAsia" w:ascii="cmr9" w:hAnsi="cmr9" w:cs="cmr9"/>
          <w:kern w:val="0"/>
          <w:sz w:val="18"/>
          <w:szCs w:val="18"/>
        </w:rPr>
        <w:t xml:space="preserve"> </w:t>
      </w:r>
      <w:r>
        <w:rPr>
          <w:rFonts w:ascii="cmr9" w:hAnsi="cmr9" w:cs="cmr9"/>
          <w:kern w:val="0"/>
          <w:sz w:val="18"/>
          <w:szCs w:val="18"/>
        </w:rPr>
        <w:t>[M]. 2nd ed. USA: Springer, 2010:</w:t>
      </w:r>
    </w:p>
    <w:p>
      <w:pPr>
        <w:autoSpaceDE w:val="0"/>
        <w:autoSpaceDN w:val="0"/>
        <w:adjustRightInd w:val="0"/>
        <w:rPr>
          <w:rFonts w:ascii="cmr9" w:hAnsi="cmr9" w:cs="cmr9"/>
          <w:kern w:val="0"/>
          <w:sz w:val="18"/>
          <w:szCs w:val="18"/>
        </w:rPr>
      </w:pPr>
      <w:r>
        <w:rPr>
          <w:rFonts w:ascii="cmr9" w:hAnsi="cmr9" w:cs="cmr9"/>
          <w:kern w:val="0"/>
          <w:sz w:val="18"/>
          <w:szCs w:val="18"/>
        </w:rPr>
        <w:t>179</w:t>
      </w:r>
      <w:r>
        <w:rPr>
          <w:rFonts w:hint="eastAsia" w:ascii="cmr9" w:hAnsi="cmr9" w:cs="cmr9"/>
          <w:kern w:val="0"/>
          <w:sz w:val="18"/>
          <w:szCs w:val="18"/>
        </w:rPr>
        <w:t>-</w:t>
      </w:r>
      <w:r>
        <w:rPr>
          <w:rFonts w:ascii="cmr9" w:hAnsi="cmr9" w:cs="cmr9"/>
          <w:kern w:val="0"/>
          <w:sz w:val="18"/>
          <w:szCs w:val="18"/>
        </w:rPr>
        <w:t>183.</w:t>
      </w:r>
    </w:p>
    <w:p>
      <w:pPr>
        <w:autoSpaceDE w:val="0"/>
        <w:autoSpaceDN w:val="0"/>
        <w:adjustRightInd w:val="0"/>
        <w:rPr>
          <w:rFonts w:ascii="cmr9" w:hAnsi="cmr9" w:cs="cmr9"/>
          <w:kern w:val="0"/>
          <w:sz w:val="18"/>
          <w:szCs w:val="18"/>
        </w:rPr>
      </w:pPr>
      <w:r>
        <w:rPr>
          <w:rFonts w:ascii="cmr9" w:hAnsi="cmr9" w:cs="cmr9"/>
          <w:kern w:val="0"/>
          <w:sz w:val="18"/>
          <w:szCs w:val="18"/>
        </w:rPr>
        <w:t>[5] ZHANG Y J. Content based video information retrieval</w:t>
      </w:r>
      <w:r>
        <w:rPr>
          <w:rFonts w:hint="eastAsia" w:ascii="cmr9" w:hAnsi="cmr9" w:cs="cmr9"/>
          <w:kern w:val="0"/>
          <w:sz w:val="18"/>
          <w:szCs w:val="18"/>
        </w:rPr>
        <w:t xml:space="preserve"> </w:t>
      </w:r>
      <w:r>
        <w:rPr>
          <w:rFonts w:ascii="cmr9" w:hAnsi="cmr9" w:cs="cmr9"/>
          <w:kern w:val="0"/>
          <w:sz w:val="18"/>
          <w:szCs w:val="18"/>
        </w:rPr>
        <w:t>[</w:t>
      </w:r>
    </w:p>
    <w:p>
      <w:pPr>
        <w:autoSpaceDE w:val="0"/>
        <w:autoSpaceDN w:val="0"/>
        <w:adjustRightInd w:val="0"/>
        <w:rPr>
          <w:rFonts w:ascii="cmr9" w:hAnsi="cmr9" w:cs="cmr9"/>
          <w:kern w:val="0"/>
          <w:sz w:val="18"/>
          <w:szCs w:val="18"/>
        </w:rPr>
      </w:pPr>
      <w:r>
        <w:rPr>
          <w:rFonts w:ascii="cmr9" w:hAnsi="cmr9" w:cs="cmr9"/>
          <w:kern w:val="0"/>
          <w:sz w:val="18"/>
          <w:szCs w:val="18"/>
        </w:rPr>
        <w:t>M]. Beijing: Science Press, 2003.</w:t>
      </w:r>
    </w:p>
    <w:p>
      <w:pPr>
        <w:autoSpaceDE w:val="0"/>
        <w:autoSpaceDN w:val="0"/>
        <w:adjustRightInd w:val="0"/>
        <w:rPr>
          <w:rFonts w:ascii="cmr9" w:hAnsi="cmr9" w:cs="cmr9"/>
          <w:kern w:val="0"/>
          <w:sz w:val="18"/>
          <w:szCs w:val="18"/>
        </w:rPr>
      </w:pPr>
      <w:r>
        <w:rPr>
          <w:rFonts w:ascii="cmr9" w:hAnsi="cmr9" w:cs="cmr9"/>
          <w:kern w:val="0"/>
          <w:sz w:val="18"/>
          <w:szCs w:val="18"/>
        </w:rPr>
        <w:t>[6] ZHANG J. Research on the model and platform</w:t>
      </w:r>
      <w:r>
        <w:rPr>
          <w:rFonts w:hint="eastAsia" w:ascii="cmr9" w:hAnsi="cmr9" w:cs="cmr9"/>
          <w:kern w:val="0"/>
          <w:sz w:val="18"/>
          <w:szCs w:val="18"/>
        </w:rPr>
        <w:t xml:space="preserve"> </w:t>
      </w:r>
      <w:r>
        <w:rPr>
          <w:rFonts w:ascii="cmr9" w:hAnsi="cmr9" w:cs="cmr9"/>
          <w:kern w:val="0"/>
          <w:sz w:val="18"/>
          <w:szCs w:val="18"/>
        </w:rPr>
        <w:t xml:space="preserve">of hotspot </w:t>
      </w:r>
    </w:p>
    <w:p>
      <w:pPr>
        <w:autoSpaceDE w:val="0"/>
        <w:autoSpaceDN w:val="0"/>
        <w:adjustRightInd w:val="0"/>
        <w:rPr>
          <w:rFonts w:ascii="cmr9" w:hAnsi="cmr9" w:cs="cmr9"/>
          <w:kern w:val="0"/>
          <w:sz w:val="18"/>
          <w:szCs w:val="18"/>
        </w:rPr>
      </w:pPr>
    </w:p>
    <w:p>
      <w:pPr>
        <w:autoSpaceDE w:val="0"/>
        <w:autoSpaceDN w:val="0"/>
        <w:adjustRightInd w:val="0"/>
        <w:rPr>
          <w:rFonts w:ascii="cmr9" w:hAnsi="cmr9" w:cs="cmr9"/>
          <w:kern w:val="0"/>
          <w:sz w:val="18"/>
          <w:szCs w:val="18"/>
        </w:rPr>
      </w:pPr>
    </w:p>
    <w:p>
      <w:pPr>
        <w:autoSpaceDE w:val="0"/>
        <w:autoSpaceDN w:val="0"/>
        <w:adjustRightInd w:val="0"/>
        <w:rPr>
          <w:rFonts w:ascii="cmr9" w:hAnsi="cmr9" w:cs="cmr9"/>
          <w:kern w:val="0"/>
          <w:sz w:val="18"/>
          <w:szCs w:val="18"/>
        </w:rPr>
      </w:pPr>
    </w:p>
    <w:p>
      <w:pPr>
        <w:autoSpaceDE w:val="0"/>
        <w:autoSpaceDN w:val="0"/>
        <w:adjustRightInd w:val="0"/>
        <w:rPr>
          <w:rFonts w:ascii="cmr9" w:hAnsi="cmr9" w:cs="cmr9"/>
          <w:kern w:val="0"/>
          <w:sz w:val="18"/>
          <w:szCs w:val="18"/>
        </w:rPr>
      </w:pPr>
      <w:r>
        <w:rPr>
          <w:rFonts w:ascii="cmr9" w:hAnsi="cmr9" w:cs="cmr9"/>
          <w:kern w:val="0"/>
          <w:sz w:val="18"/>
          <w:szCs w:val="18"/>
        </w:rPr>
        <w:t>detection based on micro-blog</w:t>
      </w:r>
      <w:r>
        <w:rPr>
          <w:rFonts w:hint="eastAsia" w:ascii="cmr9" w:hAnsi="cmr9" w:cs="cmr9"/>
          <w:kern w:val="0"/>
          <w:sz w:val="18"/>
          <w:szCs w:val="18"/>
        </w:rPr>
        <w:t xml:space="preserve"> </w:t>
      </w:r>
      <w:r>
        <w:rPr>
          <w:rFonts w:ascii="cmr9" w:hAnsi="cmr9" w:cs="cmr9"/>
          <w:kern w:val="0"/>
          <w:sz w:val="18"/>
          <w:szCs w:val="18"/>
        </w:rPr>
        <w:t>[D]. Wuhan:</w:t>
      </w:r>
      <w:r>
        <w:rPr>
          <w:rFonts w:hint="eastAsia" w:ascii="cmr9" w:hAnsi="cmr9" w:cs="cmr9"/>
          <w:kern w:val="0"/>
          <w:sz w:val="18"/>
          <w:szCs w:val="18"/>
        </w:rPr>
        <w:t xml:space="preserve"> </w:t>
      </w:r>
      <w:r>
        <w:rPr>
          <w:rFonts w:ascii="cmr9" w:hAnsi="cmr9" w:cs="cmr9"/>
          <w:kern w:val="0"/>
          <w:sz w:val="18"/>
          <w:szCs w:val="18"/>
        </w:rPr>
        <w:t>Huazhong University of Science and Technology, 2010.</w:t>
      </w:r>
    </w:p>
    <w:p>
      <w:pPr>
        <w:autoSpaceDE w:val="0"/>
        <w:autoSpaceDN w:val="0"/>
        <w:adjustRightInd w:val="0"/>
        <w:rPr>
          <w:rFonts w:ascii="cmr9" w:hAnsi="cmr9" w:cs="cmr9"/>
          <w:kern w:val="0"/>
          <w:sz w:val="18"/>
          <w:szCs w:val="18"/>
        </w:rPr>
      </w:pPr>
      <w:r>
        <w:rPr>
          <w:rFonts w:ascii="cmr9" w:hAnsi="cmr9" w:cs="cmr9"/>
          <w:kern w:val="0"/>
          <w:sz w:val="18"/>
          <w:szCs w:val="18"/>
        </w:rPr>
        <w:t>[7] VELOSA A, HINES J F, HUNG L H, et al. Predicts 2015:</w:t>
      </w:r>
    </w:p>
    <w:p>
      <w:pPr>
        <w:autoSpaceDE w:val="0"/>
        <w:autoSpaceDN w:val="0"/>
        <w:adjustRightInd w:val="0"/>
        <w:rPr>
          <w:rStyle w:val="8"/>
          <w:rFonts w:ascii="cmtt9" w:hAnsi="cmtt9" w:cs="cmtt9"/>
          <w:kern w:val="0"/>
        </w:rPr>
      </w:pPr>
      <w:r>
        <w:rPr>
          <w:rFonts w:ascii="cmr9" w:hAnsi="cmr9" w:cs="cmr9"/>
          <w:kern w:val="0"/>
          <w:sz w:val="18"/>
          <w:szCs w:val="18"/>
        </w:rPr>
        <w:t>the Internet of Things [EB/OL].</w:t>
      </w:r>
      <w:r>
        <w:rPr>
          <w:rFonts w:hint="eastAsia" w:ascii="cmr9" w:hAnsi="cmr9" w:cs="cmr9"/>
          <w:kern w:val="0"/>
          <w:sz w:val="18"/>
          <w:szCs w:val="18"/>
        </w:rPr>
        <w:t xml:space="preserve"> </w:t>
      </w:r>
      <w:r>
        <w:fldChar w:fldCharType="begin"/>
      </w:r>
      <w:r>
        <w:instrText xml:space="preserve"> HYPERLINK "https://www.gartner.com/doc" </w:instrText>
      </w:r>
      <w:r>
        <w:fldChar w:fldCharType="separate"/>
      </w:r>
      <w:r>
        <w:rPr>
          <w:rStyle w:val="8"/>
          <w:rFonts w:ascii="cmtt9" w:hAnsi="cmtt9" w:cs="cmtt9"/>
          <w:kern w:val="0"/>
          <w:sz w:val="18"/>
          <w:szCs w:val="18"/>
        </w:rPr>
        <w:t>https://www.gartner.com/doc</w:t>
      </w:r>
      <w:r>
        <w:rPr>
          <w:rStyle w:val="8"/>
          <w:rFonts w:ascii="cmtt9" w:hAnsi="cmtt9" w:cs="cmtt9"/>
          <w:kern w:val="0"/>
          <w:sz w:val="18"/>
          <w:szCs w:val="18"/>
        </w:rPr>
        <w:fldChar w:fldCharType="end"/>
      </w:r>
      <w:r>
        <w:rPr>
          <w:rFonts w:hint="eastAsia" w:ascii="cmtt9" w:hAnsi="cmtt9" w:cs="cmtt9"/>
          <w:kern w:val="0"/>
          <w:sz w:val="18"/>
          <w:szCs w:val="18"/>
        </w:rPr>
        <w:t xml:space="preserve"> </w:t>
      </w:r>
      <w:r>
        <w:rPr>
          <w:rStyle w:val="8"/>
          <w:rFonts w:ascii="cmtt9" w:hAnsi="cmtt9" w:cs="cmtt9"/>
          <w:kern w:val="0"/>
          <w:sz w:val="18"/>
          <w:szCs w:val="18"/>
        </w:rPr>
        <w:t>/2952822/predicts--internet-things.</w:t>
      </w:r>
    </w:p>
    <w:p>
      <w:pPr>
        <w:autoSpaceDE w:val="0"/>
        <w:autoSpaceDN w:val="0"/>
        <w:adjustRightInd w:val="0"/>
        <w:rPr>
          <w:rFonts w:ascii="cmr9" w:hAnsi="cmr9" w:cs="cmr9"/>
          <w:kern w:val="0"/>
          <w:sz w:val="18"/>
          <w:szCs w:val="18"/>
        </w:rPr>
      </w:pPr>
      <w:r>
        <w:rPr>
          <w:rFonts w:ascii="cmr9" w:hAnsi="cmr9" w:cs="cmr9"/>
          <w:kern w:val="0"/>
          <w:sz w:val="18"/>
          <w:szCs w:val="18"/>
        </w:rPr>
        <w:t>[8] Commonwealth Libraries Bureau of Library Development.</w:t>
      </w:r>
    </w:p>
    <w:p>
      <w:pPr>
        <w:autoSpaceDE w:val="0"/>
        <w:autoSpaceDN w:val="0"/>
        <w:adjustRightInd w:val="0"/>
        <w:rPr>
          <w:rFonts w:ascii="cmr9" w:hAnsi="cmr9" w:cs="cmr9"/>
          <w:kern w:val="0"/>
          <w:sz w:val="18"/>
          <w:szCs w:val="18"/>
        </w:rPr>
      </w:pPr>
      <w:r>
        <w:rPr>
          <w:rFonts w:ascii="cmr9" w:hAnsi="cmr9" w:cs="cmr9"/>
          <w:kern w:val="0"/>
          <w:sz w:val="18"/>
          <w:szCs w:val="18"/>
        </w:rPr>
        <w:t>Pennsylvania Department of Education O</w:t>
      </w:r>
      <w:r>
        <w:rPr>
          <w:rFonts w:hint="eastAsia" w:ascii="cmr9" w:hAnsi="cmr9" w:cs="cmr9"/>
          <w:kern w:val="0"/>
          <w:sz w:val="18"/>
          <w:szCs w:val="18"/>
        </w:rPr>
        <w:t>ffi</w:t>
      </w:r>
      <w:r>
        <w:rPr>
          <w:rFonts w:ascii="cmr9" w:hAnsi="cmr9" w:cs="cmr9"/>
          <w:kern w:val="0"/>
          <w:sz w:val="18"/>
          <w:szCs w:val="18"/>
        </w:rPr>
        <w:t>ce.</w:t>
      </w:r>
      <w:r>
        <w:rPr>
          <w:rFonts w:hint="eastAsia" w:ascii="cmr9" w:hAnsi="cmr9" w:cs="cmr9"/>
          <w:kern w:val="0"/>
          <w:sz w:val="18"/>
          <w:szCs w:val="18"/>
        </w:rPr>
        <w:t xml:space="preserve"> </w:t>
      </w:r>
      <w:r>
        <w:rPr>
          <w:rFonts w:ascii="cmr9" w:hAnsi="cmr9" w:cs="cmr9"/>
          <w:kern w:val="0"/>
          <w:sz w:val="18"/>
          <w:szCs w:val="18"/>
        </w:rPr>
        <w:t>Pennsylvania library laws</w:t>
      </w:r>
      <w:r>
        <w:rPr>
          <w:rFonts w:hint="eastAsia" w:ascii="cmr9" w:hAnsi="cmr9" w:cs="cmr9"/>
          <w:kern w:val="0"/>
          <w:sz w:val="18"/>
          <w:szCs w:val="18"/>
        </w:rPr>
        <w:t xml:space="preserve"> </w:t>
      </w:r>
      <w:r>
        <w:rPr>
          <w:rFonts w:ascii="cmr9" w:hAnsi="cmr9" w:cs="cmr9"/>
          <w:kern w:val="0"/>
          <w:sz w:val="18"/>
          <w:szCs w:val="18"/>
        </w:rPr>
        <w:t xml:space="preserve">[EB/OL]. </w:t>
      </w:r>
      <w:r>
        <w:fldChar w:fldCharType="begin"/>
      </w:r>
      <w:r>
        <w:instrText xml:space="preserve"> HYPERLINK "http://www.racc.edu/yocum/pdf/PA" </w:instrText>
      </w:r>
      <w:r>
        <w:fldChar w:fldCharType="separate"/>
      </w:r>
      <w:r>
        <w:rPr>
          <w:rStyle w:val="8"/>
          <w:rFonts w:ascii="cmtt9" w:hAnsi="cmtt9" w:cs="cmtt9"/>
          <w:kern w:val="0"/>
          <w:sz w:val="18"/>
          <w:szCs w:val="18"/>
        </w:rPr>
        <w:t>http://www.racc.edu/yocum/pdf/PA</w:t>
      </w:r>
      <w:r>
        <w:rPr>
          <w:rStyle w:val="8"/>
          <w:rFonts w:ascii="cmtt9" w:hAnsi="cmtt9" w:cs="cmtt9"/>
          <w:kern w:val="0"/>
          <w:sz w:val="18"/>
          <w:szCs w:val="18"/>
        </w:rPr>
        <w:fldChar w:fldCharType="end"/>
      </w:r>
      <w:r>
        <w:rPr>
          <w:rFonts w:hint="eastAsia" w:ascii="cmtt9" w:hAnsi="cmtt9" w:cs="cmtt9"/>
          <w:kern w:val="0"/>
          <w:sz w:val="18"/>
          <w:szCs w:val="18"/>
        </w:rPr>
        <w:t xml:space="preserve"> </w:t>
      </w:r>
      <w:r>
        <w:rPr>
          <w:rStyle w:val="8"/>
          <w:rFonts w:ascii="cmtt9" w:hAnsi="cmtt9" w:cs="cmtt9"/>
          <w:kern w:val="0"/>
          <w:sz w:val="18"/>
          <w:szCs w:val="18"/>
        </w:rPr>
        <w:t>Library</w:t>
      </w:r>
      <w:r>
        <w:rPr>
          <w:rStyle w:val="8"/>
          <w:rFonts w:hint="eastAsia" w:ascii="cmtt9" w:hAnsi="cmtt9" w:cs="cmtt9"/>
          <w:kern w:val="0"/>
          <w:sz w:val="18"/>
          <w:szCs w:val="18"/>
        </w:rPr>
        <w:t xml:space="preserve"> </w:t>
      </w:r>
      <w:r>
        <w:rPr>
          <w:rStyle w:val="8"/>
          <w:rFonts w:ascii="cmtt9" w:hAnsi="cmtt9" w:cs="cmtt9"/>
          <w:kern w:val="0"/>
          <w:sz w:val="18"/>
          <w:szCs w:val="18"/>
        </w:rPr>
        <w:t>Laws.pdf.</w:t>
      </w:r>
    </w:p>
    <w:p>
      <w:pPr>
        <w:autoSpaceDE w:val="0"/>
        <w:autoSpaceDN w:val="0"/>
        <w:adjustRightInd w:val="0"/>
        <w:rPr>
          <w:rFonts w:ascii="cmr9" w:hAnsi="cmr9" w:cs="cmr9"/>
          <w:kern w:val="0"/>
          <w:sz w:val="18"/>
          <w:szCs w:val="18"/>
        </w:rPr>
      </w:pPr>
      <w:r>
        <w:rPr>
          <w:rFonts w:ascii="cmr9" w:hAnsi="cmr9" w:cs="cmr9"/>
          <w:kern w:val="0"/>
          <w:sz w:val="18"/>
          <w:szCs w:val="18"/>
        </w:rPr>
        <w:t>[9] National Technical Committee on Information and</w:t>
      </w:r>
      <w:r>
        <w:rPr>
          <w:rFonts w:hint="eastAsia" w:ascii="cmr9" w:hAnsi="cmr9" w:cs="cmr9"/>
          <w:kern w:val="0"/>
          <w:sz w:val="18"/>
          <w:szCs w:val="18"/>
        </w:rPr>
        <w:t xml:space="preserve"> </w:t>
      </w:r>
      <w:r>
        <w:rPr>
          <w:rFonts w:ascii="cmr9" w:hAnsi="cmr9" w:cs="cmr9"/>
          <w:kern w:val="0"/>
          <w:sz w:val="18"/>
          <w:szCs w:val="18"/>
        </w:rPr>
        <w:t>Documentation</w:t>
      </w:r>
      <w:r>
        <w:rPr>
          <w:rFonts w:hint="eastAsia" w:ascii="cmr9" w:hAnsi="cmr9" w:cs="cmr9"/>
          <w:kern w:val="0"/>
          <w:sz w:val="18"/>
          <w:szCs w:val="18"/>
        </w:rPr>
        <w:t xml:space="preserve"> </w:t>
      </w:r>
      <w:r>
        <w:rPr>
          <w:rFonts w:ascii="cmr9" w:hAnsi="cmr9" w:cs="cmr9"/>
          <w:kern w:val="0"/>
          <w:sz w:val="18"/>
          <w:szCs w:val="18"/>
        </w:rPr>
        <w:t>of Standardization Administration of China.</w:t>
      </w:r>
    </w:p>
    <w:p>
      <w:pPr>
        <w:autoSpaceDE w:val="0"/>
        <w:autoSpaceDN w:val="0"/>
        <w:adjustRightInd w:val="0"/>
        <w:rPr>
          <w:rFonts w:ascii="cmr9" w:hAnsi="cmr9" w:cs="cmr9"/>
          <w:kern w:val="0"/>
          <w:sz w:val="18"/>
          <w:szCs w:val="18"/>
        </w:rPr>
      </w:pPr>
      <w:r>
        <w:rPr>
          <w:rFonts w:ascii="cmr9" w:hAnsi="cmr9" w:cs="cmr9"/>
          <w:kern w:val="0"/>
          <w:sz w:val="18"/>
          <w:szCs w:val="18"/>
        </w:rPr>
        <w:t>Document description: section 4, non book materials:</w:t>
      </w:r>
    </w:p>
    <w:p>
      <w:pPr>
        <w:autoSpaceDE w:val="0"/>
        <w:autoSpaceDN w:val="0"/>
        <w:adjustRightInd w:val="0"/>
        <w:rPr>
          <w:rFonts w:ascii="cmr9" w:hAnsi="cmr9" w:cs="cmr9"/>
          <w:kern w:val="0"/>
          <w:sz w:val="18"/>
          <w:szCs w:val="18"/>
        </w:rPr>
      </w:pPr>
      <w:r>
        <w:rPr>
          <w:rFonts w:ascii="cmr9" w:hAnsi="cmr9" w:cs="cmr9"/>
          <w:kern w:val="0"/>
          <w:sz w:val="18"/>
          <w:szCs w:val="18"/>
        </w:rPr>
        <w:t>GB/T 3792.4-2009</w:t>
      </w:r>
      <w:r>
        <w:rPr>
          <w:rFonts w:hint="eastAsia" w:ascii="cmr9" w:hAnsi="cmr9" w:cs="cmr9"/>
          <w:kern w:val="0"/>
          <w:sz w:val="18"/>
          <w:szCs w:val="18"/>
        </w:rPr>
        <w:t xml:space="preserve"> </w:t>
      </w:r>
      <w:r>
        <w:rPr>
          <w:rFonts w:ascii="cmr9" w:hAnsi="cmr9" w:cs="cmr9"/>
          <w:kern w:val="0"/>
          <w:sz w:val="18"/>
          <w:szCs w:val="18"/>
        </w:rPr>
        <w:t>[S]. Beijing: China Standard Press,</w:t>
      </w:r>
    </w:p>
    <w:p>
      <w:pPr>
        <w:autoSpaceDE w:val="0"/>
        <w:autoSpaceDN w:val="0"/>
        <w:adjustRightInd w:val="0"/>
        <w:rPr>
          <w:rFonts w:ascii="cmr9" w:hAnsi="cmr9" w:cs="cmr9"/>
          <w:kern w:val="0"/>
          <w:sz w:val="18"/>
          <w:szCs w:val="18"/>
        </w:rPr>
      </w:pPr>
      <w:r>
        <w:rPr>
          <w:rFonts w:ascii="cmr9" w:hAnsi="cmr9" w:cs="cmr9"/>
          <w:kern w:val="0"/>
          <w:sz w:val="18"/>
          <w:szCs w:val="18"/>
        </w:rPr>
        <w:t>2010: 3.</w:t>
      </w:r>
    </w:p>
    <w:p>
      <w:pPr>
        <w:autoSpaceDE w:val="0"/>
        <w:autoSpaceDN w:val="0"/>
        <w:adjustRightInd w:val="0"/>
        <w:rPr>
          <w:rFonts w:ascii="cmr9" w:hAnsi="cmr9" w:cs="cmr9"/>
          <w:kern w:val="0"/>
          <w:sz w:val="18"/>
          <w:szCs w:val="18"/>
        </w:rPr>
      </w:pPr>
      <w:r>
        <w:rPr>
          <w:rFonts w:ascii="cmr9" w:hAnsi="cmr9" w:cs="cmr9"/>
          <w:kern w:val="0"/>
          <w:sz w:val="18"/>
          <w:szCs w:val="18"/>
        </w:rPr>
        <w:t>[10] YAMAGUCHI K, HAYASHI APlant growth promotor</w:t>
      </w:r>
    </w:p>
    <w:p>
      <w:pPr>
        <w:autoSpaceDE w:val="0"/>
        <w:autoSpaceDN w:val="0"/>
        <w:adjustRightInd w:val="0"/>
        <w:rPr>
          <w:rFonts w:ascii="cmr9" w:hAnsi="cmr9" w:cs="cmr9"/>
          <w:kern w:val="0"/>
          <w:sz w:val="18"/>
          <w:szCs w:val="18"/>
        </w:rPr>
      </w:pPr>
      <w:r>
        <w:rPr>
          <w:rFonts w:ascii="cmr9" w:hAnsi="cmr9" w:cs="cmr9"/>
          <w:kern w:val="0"/>
          <w:sz w:val="18"/>
          <w:szCs w:val="18"/>
        </w:rPr>
        <w:t>and production there of: Jp1290606</w:t>
      </w:r>
      <w:r>
        <w:rPr>
          <w:rFonts w:hint="eastAsia" w:ascii="cmr9" w:hAnsi="cmr9" w:cs="cmr9"/>
          <w:kern w:val="0"/>
          <w:sz w:val="18"/>
          <w:szCs w:val="18"/>
        </w:rPr>
        <w:t xml:space="preserve"> </w:t>
      </w:r>
      <w:r>
        <w:rPr>
          <w:rFonts w:ascii="cmr9" w:hAnsi="cmr9" w:cs="cmr9"/>
          <w:kern w:val="0"/>
          <w:sz w:val="18"/>
          <w:szCs w:val="18"/>
        </w:rPr>
        <w:t>[P]1999-11-22.</w:t>
      </w:r>
    </w:p>
    <w:p>
      <w:pPr>
        <w:autoSpaceDE w:val="0"/>
        <w:autoSpaceDN w:val="0"/>
        <w:adjustRightInd w:val="0"/>
        <w:rPr>
          <w:rFonts w:ascii="cmr9" w:hAnsi="cmr9" w:cs="cmr9"/>
          <w:kern w:val="0"/>
          <w:sz w:val="18"/>
          <w:szCs w:val="18"/>
        </w:rPr>
      </w:pPr>
      <w:r>
        <w:rPr>
          <w:rFonts w:ascii="cmr9" w:hAnsi="cmr9" w:cs="cmr9"/>
          <w:kern w:val="0"/>
          <w:sz w:val="18"/>
          <w:szCs w:val="18"/>
        </w:rPr>
        <w:t>[11] World Health Organization. Factors regulating the immune</w:t>
      </w:r>
    </w:p>
    <w:p>
      <w:pPr>
        <w:autoSpaceDE w:val="0"/>
        <w:autoSpaceDN w:val="0"/>
        <w:adjustRightInd w:val="0"/>
      </w:pPr>
      <w:r>
        <w:rPr>
          <w:rFonts w:ascii="cmr9" w:hAnsi="cmr9" w:cs="cmr9"/>
          <w:kern w:val="0"/>
          <w:sz w:val="18"/>
          <w:szCs w:val="18"/>
        </w:rPr>
        <w:t>response: report of WHO Scienti_c Group</w:t>
      </w:r>
      <w:r>
        <w:rPr>
          <w:rFonts w:hint="eastAsia" w:ascii="cmr9" w:hAnsi="cmr9" w:cs="cmr9"/>
          <w:kern w:val="0"/>
          <w:sz w:val="18"/>
          <w:szCs w:val="18"/>
        </w:rPr>
        <w:t xml:space="preserve"> </w:t>
      </w:r>
      <w:r>
        <w:rPr>
          <w:rFonts w:ascii="cmr9" w:hAnsi="cmr9" w:cs="cmr9"/>
          <w:kern w:val="0"/>
          <w:sz w:val="18"/>
          <w:szCs w:val="18"/>
        </w:rPr>
        <w:t>[R].</w:t>
      </w:r>
      <w:r>
        <w:rPr>
          <w:rFonts w:hint="eastAsia" w:ascii="cmr9" w:hAnsi="cmr9" w:cs="cmr9"/>
          <w:kern w:val="0"/>
          <w:sz w:val="18"/>
          <w:szCs w:val="18"/>
        </w:rPr>
        <w:t xml:space="preserve"> </w:t>
      </w:r>
      <w:r>
        <w:rPr>
          <w:rFonts w:ascii="cmr9" w:hAnsi="cmr9" w:cs="cmr9"/>
          <w:kern w:val="0"/>
          <w:sz w:val="18"/>
          <w:szCs w:val="18"/>
        </w:rPr>
        <w:t>Geneva: WHO, 1970.</w:t>
      </w:r>
      <w:r>
        <w:t xml:space="preserve"> </w:t>
      </w:r>
    </w:p>
    <w:p>
      <w:pPr>
        <w:spacing w:line="240" w:lineRule="exact"/>
        <w:jc w:val="center"/>
      </w:pPr>
      <w:r>
        <w:rPr>
          <w:sz w:val="18"/>
          <w:szCs w:val="18"/>
        </w:rPr>
        <w:t xml:space="preserve"> </w:t>
      </w:r>
    </w:p>
    <w:p>
      <w:pPr>
        <w:spacing w:line="240" w:lineRule="exact"/>
        <w:ind w:left="360" w:hanging="360" w:hangingChars="200"/>
        <w:rPr>
          <w:sz w:val="18"/>
          <w:szCs w:val="18"/>
        </w:rPr>
      </w:pPr>
    </w:p>
    <w:p>
      <w:pPr>
        <w:ind w:left="360" w:hanging="360" w:hangingChars="200"/>
        <w:rPr>
          <w:sz w:val="18"/>
          <w:szCs w:val="18"/>
        </w:rPr>
        <w:sectPr>
          <w:type w:val="continuous"/>
          <w:pgSz w:w="11906" w:h="16838"/>
          <w:pgMar w:top="1588" w:right="1134" w:bottom="1247" w:left="1134" w:header="851" w:footer="992" w:gutter="0"/>
          <w:cols w:space="316" w:num="2"/>
          <w:docGrid w:type="lines" w:linePitch="312" w:charSpace="0"/>
        </w:sectPr>
      </w:pPr>
    </w:p>
    <w:p>
      <w:pP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175260</wp:posOffset>
                </wp:positionV>
                <wp:extent cx="6172200" cy="0"/>
                <wp:effectExtent l="5715" t="12700" r="13335" b="635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pt;margin-top:13.8pt;height:0pt;width:486pt;z-index:251659264;mso-width-relative:page;mso-height-relative:page;" filled="f" stroked="t" coordsize="21600,21600" o:gfxdata="UEsDBAoAAAAAAIdO4kAAAAAAAAAAAAAAAAAEAAAAZHJzL1BLAwQUAAAACACHTuJAxOf2ftQAAAAG&#10;AQAADwAAAGRycy9kb3ducmV2LnhtbE2PzU7DMBCE70i8g7VIXKrWbpDaEuL0AOTGhRbEdRsvSUS8&#10;TmP3B56eRRzgODOrmW+L9dn36khj7AJbmM8MKOI6uI4bCy/baroCFROywz4wWfikCOvy8qLA3IUT&#10;P9NxkxolJRxztNCmNORax7olj3EWBmLJ3sPoMYkcG+1GPEm573VmzEJ77FgWWhzovqX6Y3PwFmL1&#10;Svvqa1JPzNtNEyjbPzw9orXXV3NzByrROf0dww++oEMpTLtwYBdVb0EeSRay5QKUpLfLTIzdr6HL&#10;Qv/HL78BUEsDBBQAAAAIAIdO4kBYbwZ6yAEAAJ8DAAAOAAAAZHJzL2Uyb0RvYy54bWytU8Fu2zAM&#10;vQ/YPwi6L06CtduMOD0k6C7ZFqDdByiSbAuTREFUYufvR8lJ1nWXHuaDIIrkI98jvXoYnWUnHdGA&#10;b/hiNudMewnK+K7hP58fP3zmDJPwSljwuuFnjfxh/f7dagi1XkIPVunICMRjPYSG9ymFuqpQ9toJ&#10;nEHQnpwtRCcSmbGrVBQDoTtbLefz+2qAqEIEqRHpdTs5+QUxvgUQ2tZIvQV5dNqnCTVqKxJRwt4E&#10;5OvSbdtqmX60LerEbMOJaSonFaH7IZ/VeiXqLorQG3lpQbylhVecnDCeit6gtiIJdozmHyhnZASE&#10;Ns0kuGoiUhQhFov5K22eehF04UJSY7iJjv8PVn4/7SMzijaBMy8cDXxnvGYfszJDwJoCNn4fMzc5&#10;+qewA/kLmYdNL3ynS4fP50Bpi5xR/ZWSDQyEfxi+gaIYcUxQZBrb6DIkCcDGMo3zbRp6TEzS4/3i&#10;05IWhjN59VWiviaGiOmrBsfypeGWei7A4rTDlBsR9TUk1/HwaKwtw7aeDQ3/cre8KwkI1qjszGEY&#10;u8PGRnYSeV3KV1iR52VYhKNXUxHrL6Qzz0mxA6jzPl7FoLmVbi47lhfjpV2y//xX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5/Z+1AAAAAYBAAAPAAAAAAAAAAEAIAAAACIAAABkcnMvZG93bnJl&#10;di54bWxQSwECFAAUAAAACACHTuJAWG8GesgBAACfAwAADgAAAAAAAAABACAAAAAjAQAAZHJzL2Uy&#10;b0RvYy54bWxQSwUGAAAAAAYABgBZAQAAXQUAAAAA&#10;">
                <v:fill on="f" focussize="0,0"/>
                <v:stroke color="#000000" joinstyle="round"/>
                <v:imagedata o:title=""/>
                <o:lock v:ext="edit" aspectratio="f"/>
              </v:line>
            </w:pict>
          </mc:Fallback>
        </mc:AlternateContent>
      </w:r>
    </w:p>
    <w:p>
      <w:pPr>
        <w:spacing w:before="156" w:beforeLines="50" w:after="156" w:afterLines="50"/>
        <w:rPr>
          <w:b/>
          <w:color w:val="000000"/>
          <w:sz w:val="24"/>
        </w:rPr>
      </w:pPr>
      <w:r>
        <w:rPr>
          <w:b/>
          <w:color w:val="000000"/>
          <w:sz w:val="24"/>
        </w:rPr>
        <w:t>About the authors</w:t>
      </w:r>
    </w:p>
    <w:tbl>
      <w:tblPr>
        <w:tblStyle w:val="6"/>
        <w:tblW w:w="5000" w:type="pct"/>
        <w:tblInd w:w="0" w:type="dxa"/>
        <w:tblLayout w:type="fixed"/>
        <w:tblCellMar>
          <w:top w:w="0" w:type="dxa"/>
          <w:left w:w="108" w:type="dxa"/>
          <w:bottom w:w="0" w:type="dxa"/>
          <w:right w:w="108" w:type="dxa"/>
        </w:tblCellMar>
      </w:tblPr>
      <w:tblGrid>
        <w:gridCol w:w="1547"/>
        <w:gridCol w:w="3782"/>
        <w:gridCol w:w="1618"/>
        <w:gridCol w:w="2907"/>
      </w:tblGrid>
      <w:tr>
        <w:tblPrEx>
          <w:tblCellMar>
            <w:top w:w="0" w:type="dxa"/>
            <w:left w:w="108" w:type="dxa"/>
            <w:bottom w:w="0" w:type="dxa"/>
            <w:right w:w="108" w:type="dxa"/>
          </w:tblCellMar>
        </w:tblPrEx>
        <w:trPr>
          <w:trHeight w:val="2133" w:hRule="atLeast"/>
        </w:trPr>
        <w:tc>
          <w:tcPr>
            <w:tcW w:w="785" w:type="pct"/>
          </w:tcPr>
          <w:p>
            <w:pPr>
              <w:ind w:right="525"/>
              <w:rPr>
                <w:b/>
                <w:color w:val="000000"/>
                <w:szCs w:val="21"/>
              </w:rPr>
            </w:pPr>
            <w:r>
              <w:drawing>
                <wp:inline distT="0" distB="0" distL="0" distR="0">
                  <wp:extent cx="1009650" cy="1296035"/>
                  <wp:effectExtent l="19050" t="0" r="0" b="0"/>
                  <wp:docPr id="82" name="图片 82" descr="C:\通信与信息网络学报\公共信息资料\yinyingtoux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通信与信息网络学报\公共信息资料\yinyingtouxiang.jpg"/>
                          <pic:cNvPicPr>
                            <a:picLocks noChangeAspect="1" noChangeArrowheads="1"/>
                          </pic:cNvPicPr>
                        </pic:nvPicPr>
                        <pic:blipFill>
                          <a:blip r:embed="rId15" cstate="print"/>
                          <a:srcRect/>
                          <a:stretch>
                            <a:fillRect/>
                          </a:stretch>
                        </pic:blipFill>
                        <pic:spPr>
                          <a:xfrm>
                            <a:off x="0" y="0"/>
                            <a:ext cx="1009650" cy="1296035"/>
                          </a:xfrm>
                          <a:prstGeom prst="rect">
                            <a:avLst/>
                          </a:prstGeom>
                          <a:noFill/>
                          <a:ln w="9525">
                            <a:noFill/>
                            <a:miter lim="800000"/>
                            <a:headEnd/>
                            <a:tailEnd/>
                          </a:ln>
                        </pic:spPr>
                      </pic:pic>
                    </a:graphicData>
                  </a:graphic>
                </wp:inline>
              </w:drawing>
            </w:r>
          </w:p>
        </w:tc>
        <w:tc>
          <w:tcPr>
            <w:tcW w:w="1919" w:type="pct"/>
          </w:tcPr>
          <w:p>
            <w:pPr>
              <w:autoSpaceDE w:val="0"/>
              <w:autoSpaceDN w:val="0"/>
              <w:adjustRightInd w:val="0"/>
              <w:rPr>
                <w:rFonts w:ascii="cmr9" w:hAnsi="cmr9" w:cs="cmr9"/>
                <w:kern w:val="0"/>
                <w:sz w:val="18"/>
                <w:szCs w:val="18"/>
              </w:rPr>
            </w:pPr>
            <w:r>
              <w:rPr>
                <w:rFonts w:ascii="cmbx9" w:hAnsi="cmbx9" w:cs="cmbx9"/>
                <w:kern w:val="0"/>
                <w:sz w:val="18"/>
                <w:szCs w:val="18"/>
              </w:rPr>
              <w:t xml:space="preserve">ZHANG San </w:t>
            </w:r>
            <w:r>
              <w:rPr>
                <w:rFonts w:ascii="cmr9" w:hAnsi="cmr9" w:cs="cmr9"/>
                <w:kern w:val="0"/>
                <w:sz w:val="18"/>
                <w:szCs w:val="18"/>
              </w:rPr>
              <w:t>was born in ... . He received</w:t>
            </w:r>
          </w:p>
          <w:p>
            <w:pPr>
              <w:autoSpaceDE w:val="0"/>
              <w:autoSpaceDN w:val="0"/>
              <w:adjustRightInd w:val="0"/>
              <w:rPr>
                <w:rFonts w:ascii="cmr9" w:hAnsi="cmr9" w:cs="cmr9"/>
                <w:kern w:val="0"/>
                <w:sz w:val="18"/>
                <w:szCs w:val="18"/>
              </w:rPr>
            </w:pPr>
            <w:r>
              <w:rPr>
                <w:rFonts w:ascii="cmr9" w:hAnsi="cmr9" w:cs="cmr9"/>
                <w:kern w:val="0"/>
                <w:sz w:val="18"/>
                <w:szCs w:val="18"/>
              </w:rPr>
              <w:t>the B.E. degree in electronic engineering</w:t>
            </w:r>
          </w:p>
          <w:p>
            <w:pPr>
              <w:autoSpaceDE w:val="0"/>
              <w:autoSpaceDN w:val="0"/>
              <w:adjustRightInd w:val="0"/>
              <w:rPr>
                <w:rFonts w:ascii="cmr9" w:hAnsi="cmr9" w:cs="cmr9"/>
                <w:kern w:val="0"/>
                <w:sz w:val="18"/>
                <w:szCs w:val="18"/>
              </w:rPr>
            </w:pPr>
            <w:r>
              <w:rPr>
                <w:rFonts w:ascii="cmr9" w:hAnsi="cmr9" w:cs="cmr9"/>
                <w:kern w:val="0"/>
                <w:sz w:val="18"/>
                <w:szCs w:val="18"/>
              </w:rPr>
              <w:t>from China University of Mining</w:t>
            </w:r>
          </w:p>
          <w:p>
            <w:pPr>
              <w:autoSpaceDE w:val="0"/>
              <w:autoSpaceDN w:val="0"/>
              <w:adjustRightInd w:val="0"/>
              <w:rPr>
                <w:rFonts w:ascii="cmr9" w:hAnsi="cmr9" w:cs="cmr9"/>
                <w:kern w:val="0"/>
                <w:sz w:val="18"/>
                <w:szCs w:val="18"/>
              </w:rPr>
            </w:pPr>
            <w:r>
              <w:rPr>
                <w:rFonts w:ascii="cmr9" w:hAnsi="cmr9" w:cs="cmr9"/>
                <w:kern w:val="0"/>
                <w:sz w:val="18"/>
                <w:szCs w:val="18"/>
              </w:rPr>
              <w:t>and Technology. He is now a Ph.D.</w:t>
            </w:r>
          </w:p>
          <w:p>
            <w:pPr>
              <w:autoSpaceDE w:val="0"/>
              <w:autoSpaceDN w:val="0"/>
              <w:adjustRightInd w:val="0"/>
              <w:rPr>
                <w:rFonts w:ascii="cmr9" w:hAnsi="cmr9" w:cs="cmr9"/>
                <w:kern w:val="0"/>
                <w:sz w:val="18"/>
                <w:szCs w:val="18"/>
              </w:rPr>
            </w:pPr>
            <w:r>
              <w:rPr>
                <w:rFonts w:ascii="cmr9" w:hAnsi="cmr9" w:cs="cmr9"/>
                <w:kern w:val="0"/>
                <w:sz w:val="18"/>
                <w:szCs w:val="18"/>
              </w:rPr>
              <w:t>candidate of ... . His research interests</w:t>
            </w:r>
          </w:p>
          <w:p>
            <w:pPr>
              <w:spacing w:line="200" w:lineRule="exact"/>
              <w:rPr>
                <w:color w:val="000000"/>
                <w:szCs w:val="21"/>
              </w:rPr>
            </w:pPr>
            <w:r>
              <w:rPr>
                <w:rFonts w:ascii="cmr9" w:hAnsi="cmr9" w:cs="cmr9"/>
                <w:kern w:val="0"/>
                <w:sz w:val="18"/>
                <w:szCs w:val="18"/>
              </w:rPr>
              <w:t>include ... and ... . (Email: ...@ ...)</w:t>
            </w:r>
          </w:p>
        </w:tc>
        <w:tc>
          <w:tcPr>
            <w:tcW w:w="821" w:type="pct"/>
          </w:tcPr>
          <w:p>
            <w:pPr>
              <w:jc w:val="right"/>
              <w:rPr>
                <w:b/>
                <w:color w:val="000000"/>
                <w:sz w:val="15"/>
                <w:szCs w:val="15"/>
              </w:rPr>
            </w:pPr>
            <w:r>
              <w:drawing>
                <wp:inline distT="0" distB="0" distL="0" distR="0">
                  <wp:extent cx="1009650" cy="1296035"/>
                  <wp:effectExtent l="19050" t="0" r="0" b="0"/>
                  <wp:docPr id="85" name="图片 85" descr="C:\通信与信息网络学报\公共信息资料\yinyingtoux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通信与信息网络学报\公共信息资料\yinyingtouxiang.jpg"/>
                          <pic:cNvPicPr>
                            <a:picLocks noChangeAspect="1" noChangeArrowheads="1"/>
                          </pic:cNvPicPr>
                        </pic:nvPicPr>
                        <pic:blipFill>
                          <a:blip r:embed="rId15" cstate="print"/>
                          <a:srcRect/>
                          <a:stretch>
                            <a:fillRect/>
                          </a:stretch>
                        </pic:blipFill>
                        <pic:spPr>
                          <a:xfrm>
                            <a:off x="0" y="0"/>
                            <a:ext cx="1009650" cy="1296035"/>
                          </a:xfrm>
                          <a:prstGeom prst="rect">
                            <a:avLst/>
                          </a:prstGeom>
                          <a:noFill/>
                          <a:ln w="9525">
                            <a:noFill/>
                            <a:miter lim="800000"/>
                            <a:headEnd/>
                            <a:tailEnd/>
                          </a:ln>
                        </pic:spPr>
                      </pic:pic>
                    </a:graphicData>
                  </a:graphic>
                </wp:inline>
              </w:drawing>
            </w:r>
          </w:p>
        </w:tc>
        <w:tc>
          <w:tcPr>
            <w:tcW w:w="1475" w:type="pct"/>
          </w:tcPr>
          <w:p>
            <w:pPr>
              <w:autoSpaceDE w:val="0"/>
              <w:autoSpaceDN w:val="0"/>
              <w:adjustRightInd w:val="0"/>
              <w:rPr>
                <w:rFonts w:ascii="宋体" w:hAnsi="宋体" w:cs="宋体"/>
                <w:kern w:val="0"/>
                <w:sz w:val="24"/>
              </w:rPr>
            </w:pPr>
            <w:r>
              <w:rPr>
                <w:rFonts w:ascii="cmbx9" w:hAnsi="cmbx9" w:cs="cmbx9"/>
                <w:kern w:val="0"/>
                <w:sz w:val="18"/>
                <w:szCs w:val="18"/>
              </w:rPr>
              <w:t xml:space="preserve">SMITH Peter M. </w:t>
            </w:r>
            <w:r>
              <w:rPr>
                <w:rFonts w:ascii="cmr9" w:hAnsi="cmr9" w:cs="cmr9"/>
                <w:kern w:val="0"/>
                <w:sz w:val="18"/>
                <w:szCs w:val="18"/>
              </w:rPr>
              <w:t>[corresponding author]</w:t>
            </w:r>
            <w:r>
              <w:rPr>
                <w:rFonts w:hint="eastAsia" w:ascii="cmr9" w:hAnsi="cmr9" w:cs="cmr9"/>
                <w:kern w:val="0"/>
                <w:sz w:val="18"/>
                <w:szCs w:val="18"/>
              </w:rPr>
              <w:t xml:space="preserve"> </w:t>
            </w:r>
            <w:r>
              <w:rPr>
                <w:rFonts w:ascii="cmr9" w:hAnsi="cmr9" w:cs="cmr9"/>
                <w:kern w:val="0"/>
                <w:sz w:val="18"/>
                <w:szCs w:val="18"/>
              </w:rPr>
              <w:t>was born in ... . He received the</w:t>
            </w:r>
            <w:r>
              <w:rPr>
                <w:rFonts w:hint="eastAsia" w:ascii="cmr9" w:hAnsi="cmr9" w:cs="cmr9"/>
                <w:kern w:val="0"/>
                <w:sz w:val="18"/>
                <w:szCs w:val="18"/>
              </w:rPr>
              <w:t xml:space="preserve"> </w:t>
            </w:r>
            <w:r>
              <w:rPr>
                <w:rFonts w:ascii="cmr9" w:hAnsi="cmr9" w:cs="cmr9"/>
                <w:kern w:val="0"/>
                <w:sz w:val="18"/>
                <w:szCs w:val="18"/>
              </w:rPr>
              <w:t>Ph.D. degree in electronic engineering</w:t>
            </w:r>
            <w:r>
              <w:rPr>
                <w:rFonts w:hint="eastAsia" w:ascii="cmr9" w:hAnsi="cmr9" w:cs="cmr9"/>
                <w:kern w:val="0"/>
                <w:sz w:val="18"/>
                <w:szCs w:val="18"/>
              </w:rPr>
              <w:t xml:space="preserve"> </w:t>
            </w:r>
            <w:r>
              <w:rPr>
                <w:rFonts w:ascii="cmr9" w:hAnsi="cmr9" w:cs="cmr9"/>
                <w:kern w:val="0"/>
                <w:sz w:val="18"/>
                <w:szCs w:val="18"/>
              </w:rPr>
              <w:t>from Cambridge University, UK. He is</w:t>
            </w:r>
            <w:r>
              <w:rPr>
                <w:rFonts w:hint="eastAsia" w:ascii="cmr9" w:hAnsi="cmr9" w:cs="cmr9"/>
                <w:kern w:val="0"/>
                <w:sz w:val="18"/>
                <w:szCs w:val="18"/>
              </w:rPr>
              <w:t xml:space="preserve"> </w:t>
            </w:r>
            <w:r>
              <w:rPr>
                <w:rFonts w:ascii="cmr9" w:hAnsi="cmr9" w:cs="cmr9"/>
                <w:kern w:val="0"/>
                <w:sz w:val="18"/>
                <w:szCs w:val="18"/>
              </w:rPr>
              <w:t>now a doctor candidate of ... . His research</w:t>
            </w:r>
            <w:r>
              <w:rPr>
                <w:rFonts w:hint="eastAsia" w:ascii="cmr9" w:hAnsi="cmr9" w:cs="cmr9"/>
                <w:kern w:val="0"/>
                <w:sz w:val="18"/>
                <w:szCs w:val="18"/>
              </w:rPr>
              <w:t xml:space="preserve"> </w:t>
            </w:r>
            <w:r>
              <w:rPr>
                <w:rFonts w:ascii="cmr9" w:hAnsi="cmr9" w:cs="cmr9"/>
                <w:kern w:val="0"/>
                <w:sz w:val="18"/>
                <w:szCs w:val="18"/>
              </w:rPr>
              <w:t>interests include ... and ... .</w:t>
            </w:r>
            <w:r>
              <w:rPr>
                <w:rFonts w:hint="eastAsia" w:ascii="cmr9" w:hAnsi="cmr9" w:cs="cmr9"/>
                <w:kern w:val="0"/>
                <w:sz w:val="18"/>
                <w:szCs w:val="18"/>
              </w:rPr>
              <w:t xml:space="preserve"> </w:t>
            </w:r>
            <w:r>
              <w:rPr>
                <w:rFonts w:ascii="cmr9" w:hAnsi="cmr9" w:cs="cmr9"/>
                <w:kern w:val="0"/>
                <w:sz w:val="18"/>
                <w:szCs w:val="18"/>
              </w:rPr>
              <w:t>(Email: ...@ ...)</w:t>
            </w:r>
          </w:p>
        </w:tc>
      </w:tr>
    </w:tbl>
    <w:p/>
    <w:p/>
    <w:sectPr>
      <w:type w:val="continuous"/>
      <w:pgSz w:w="11906" w:h="16838"/>
      <w:pgMar w:top="1588"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mbx12">
    <w:altName w:val="Times New Roman"/>
    <w:panose1 w:val="00000000000000000000"/>
    <w:charset w:val="00"/>
    <w:family w:val="swiss"/>
    <w:pitch w:val="default"/>
    <w:sig w:usb0="00000000" w:usb1="00000000" w:usb2="00000000" w:usb3="00000000" w:csb0="00000001" w:csb1="00000000"/>
  </w:font>
  <w:font w:name="cmr12">
    <w:altName w:val="Times New Roman"/>
    <w:panose1 w:val="00000000000000000000"/>
    <w:charset w:val="00"/>
    <w:family w:val="swiss"/>
    <w:pitch w:val="default"/>
    <w:sig w:usb0="00000000" w:usb1="00000000" w:usb2="00000000" w:usb3="00000000" w:csb0="00000001" w:csb1="00000000"/>
  </w:font>
  <w:font w:name="cmr8">
    <w:altName w:val="Times New Roman"/>
    <w:panose1 w:val="00000000000000000000"/>
    <w:charset w:val="00"/>
    <w:family w:val="swiss"/>
    <w:pitch w:val="default"/>
    <w:sig w:usb0="00000000" w:usb1="00000000" w:usb2="00000000" w:usb3="00000000" w:csb0="00000001" w:csb1="00000000"/>
  </w:font>
  <w:font w:name="cmmi8">
    <w:altName w:val="Times New Roman"/>
    <w:panose1 w:val="00000000000000000000"/>
    <w:charset w:val="00"/>
    <w:family w:val="swiss"/>
    <w:pitch w:val="default"/>
    <w:sig w:usb0="00000000" w:usb1="00000000" w:usb2="00000000" w:usb3="00000000" w:csb0="00000001" w:csb1="00000000"/>
  </w:font>
  <w:font w:name="NimbusRomNo9L-Regu">
    <w:altName w:val="Times New Roman"/>
    <w:panose1 w:val="00000000000000000000"/>
    <w:charset w:val="00"/>
    <w:family w:val="auto"/>
    <w:pitch w:val="default"/>
    <w:sig w:usb0="00000000" w:usb1="00000000" w:usb2="00000000" w:usb3="00000000" w:csb0="00000001" w:csb1="00000000"/>
  </w:font>
  <w:font w:name="cmti9">
    <w:altName w:val="Times New Roman"/>
    <w:panose1 w:val="00000000000000000000"/>
    <w:charset w:val="00"/>
    <w:family w:val="swiss"/>
    <w:pitch w:val="default"/>
    <w:sig w:usb0="00000000" w:usb1="00000000" w:usb2="00000000" w:usb3="00000000" w:csb0="00000001" w:csb1="00000000"/>
  </w:font>
  <w:font w:name="cmr9">
    <w:altName w:val="Times New Roman"/>
    <w:panose1 w:val="00000000000000000000"/>
    <w:charset w:val="00"/>
    <w:family w:val="swiss"/>
    <w:pitch w:val="default"/>
    <w:sig w:usb0="00000000" w:usb1="00000000" w:usb2="00000000" w:usb3="00000000" w:csb0="00000001" w:csb1="00000000"/>
  </w:font>
  <w:font w:name="cmtt9">
    <w:altName w:val="Times New Roman"/>
    <w:panose1 w:val="00000000000000000000"/>
    <w:charset w:val="00"/>
    <w:family w:val="swiss"/>
    <w:pitch w:val="default"/>
    <w:sig w:usb0="00000000" w:usb1="00000000" w:usb2="00000000" w:usb3="00000000" w:csb0="00000001" w:csb1="00000000"/>
  </w:font>
  <w:font w:name="cmbx9">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FF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60" w:lineRule="auto"/>
      <w:ind w:right="420" w:rightChars="200"/>
      <w:jc w:val="both"/>
      <w:rPr>
        <w:rFonts w:hint="default" w:eastAsia="宋体"/>
        <w:sz w:val="21"/>
        <w:szCs w:val="21"/>
        <w:lang w:val="en-US" w:eastAsia="zh-CN"/>
      </w:rPr>
    </w:pPr>
    <w:bookmarkStart w:id="3" w:name="OLE_LINK2"/>
    <w:r>
      <w:rPr>
        <w:sz w:val="21"/>
        <w:szCs w:val="21"/>
      </w:rPr>
      <w:t xml:space="preserve">The </w:t>
    </w:r>
    <w:r>
      <w:rPr>
        <w:rFonts w:hint="eastAsia"/>
        <w:sz w:val="21"/>
        <w:szCs w:val="21"/>
        <w:lang w:val="en-US" w:eastAsia="zh-CN"/>
      </w:rPr>
      <w:t>7</w:t>
    </w:r>
    <w:r>
      <w:rPr>
        <w:rFonts w:hint="eastAsia"/>
        <w:sz w:val="21"/>
        <w:szCs w:val="21"/>
        <w:vertAlign w:val="superscript"/>
        <w:lang w:val="en-US" w:eastAsia="zh-CN"/>
      </w:rPr>
      <w:t>th</w:t>
    </w:r>
    <w:r>
      <w:rPr>
        <w:sz w:val="21"/>
        <w:szCs w:val="21"/>
      </w:rPr>
      <w:t xml:space="preserve"> Space Information Network</w:t>
    </w:r>
    <w:r>
      <w:rPr>
        <w:rFonts w:hint="eastAsia"/>
        <w:sz w:val="21"/>
        <w:szCs w:val="21"/>
        <w:lang w:val="en-US" w:eastAsia="zh-CN"/>
      </w:rPr>
      <w:t>s Symposium</w:t>
    </w:r>
  </w:p>
  <w:bookmarkEnd w:id="3"/>
  <w:p>
    <w:pPr>
      <w:spacing w:before="120" w:beforeLines="50" w:after="120" w:afterLines="50"/>
      <w:ind w:left="420" w:leftChars="200" w:right="420" w:rightChars="200"/>
      <w:jc w:val="right"/>
      <w:rPr>
        <w:b/>
        <w:sz w:val="24"/>
      </w:rPr>
    </w:pPr>
    <w:r>
      <w:rPr>
        <w:b/>
        <w:kern w:val="0"/>
        <w:sz w:val="24"/>
      </w:rPr>
      <w:t>Research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
        <w:sz w:val="21"/>
        <w:szCs w:val="21"/>
      </w:rPr>
    </w:pPr>
    <w:r>
      <w:rPr>
        <w:rFonts w:hint="eastAsia"/>
        <w:i/>
        <w:sz w:val="21"/>
        <w:szCs w:val="21"/>
      </w:rPr>
      <w:t>The 7th Space Information Networks Symposium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A multi-step attack-correlation method with privacy protection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The title of the paper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
      </w:rPr>
    </w:pPr>
    <w:r>
      <w:rPr>
        <w:i/>
        <w:sz w:val="21"/>
        <w:szCs w:val="21"/>
      </w:rPr>
      <w:t>Journal of Communications and Information Networks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MWRlYzAwMDU3MTI1OGE1NzI1ZjI5NjgyNGYzN2IifQ=="/>
  </w:docVars>
  <w:rsids>
    <w:rsidRoot w:val="003D42B2"/>
    <w:rsid w:val="00005F5F"/>
    <w:rsid w:val="00022355"/>
    <w:rsid w:val="00037C57"/>
    <w:rsid w:val="0004723A"/>
    <w:rsid w:val="00051060"/>
    <w:rsid w:val="000B790D"/>
    <w:rsid w:val="000D59ED"/>
    <w:rsid w:val="000E1396"/>
    <w:rsid w:val="00107EEA"/>
    <w:rsid w:val="00115C90"/>
    <w:rsid w:val="00117927"/>
    <w:rsid w:val="0018080E"/>
    <w:rsid w:val="001957D5"/>
    <w:rsid w:val="001B5A5F"/>
    <w:rsid w:val="001C61A6"/>
    <w:rsid w:val="001E7269"/>
    <w:rsid w:val="00200D75"/>
    <w:rsid w:val="002105FA"/>
    <w:rsid w:val="00244057"/>
    <w:rsid w:val="00251476"/>
    <w:rsid w:val="002525C4"/>
    <w:rsid w:val="00254F9B"/>
    <w:rsid w:val="00274ABE"/>
    <w:rsid w:val="00287F21"/>
    <w:rsid w:val="0029792B"/>
    <w:rsid w:val="002A5D14"/>
    <w:rsid w:val="002B56C9"/>
    <w:rsid w:val="002B6D8A"/>
    <w:rsid w:val="002C491C"/>
    <w:rsid w:val="002C7754"/>
    <w:rsid w:val="003247C6"/>
    <w:rsid w:val="00330AE8"/>
    <w:rsid w:val="003712F4"/>
    <w:rsid w:val="003765EE"/>
    <w:rsid w:val="003B0ED2"/>
    <w:rsid w:val="003B1882"/>
    <w:rsid w:val="003B359B"/>
    <w:rsid w:val="003B68D2"/>
    <w:rsid w:val="003C1EB1"/>
    <w:rsid w:val="003D42B2"/>
    <w:rsid w:val="003E01AD"/>
    <w:rsid w:val="003E6AE4"/>
    <w:rsid w:val="003E752C"/>
    <w:rsid w:val="004026FC"/>
    <w:rsid w:val="00402E73"/>
    <w:rsid w:val="00412156"/>
    <w:rsid w:val="00417E43"/>
    <w:rsid w:val="00430249"/>
    <w:rsid w:val="00432029"/>
    <w:rsid w:val="004575BD"/>
    <w:rsid w:val="00484AC5"/>
    <w:rsid w:val="00484B6D"/>
    <w:rsid w:val="0048592F"/>
    <w:rsid w:val="004A2BB4"/>
    <w:rsid w:val="004D0434"/>
    <w:rsid w:val="004D12E5"/>
    <w:rsid w:val="004D4ED4"/>
    <w:rsid w:val="004D5DC8"/>
    <w:rsid w:val="004F0E99"/>
    <w:rsid w:val="00516D29"/>
    <w:rsid w:val="00583F0D"/>
    <w:rsid w:val="00587974"/>
    <w:rsid w:val="005936B4"/>
    <w:rsid w:val="005D1CCC"/>
    <w:rsid w:val="00606A58"/>
    <w:rsid w:val="006156B8"/>
    <w:rsid w:val="00615DC4"/>
    <w:rsid w:val="00624BE6"/>
    <w:rsid w:val="00633CF1"/>
    <w:rsid w:val="006353C5"/>
    <w:rsid w:val="006673E1"/>
    <w:rsid w:val="006A050E"/>
    <w:rsid w:val="006B7587"/>
    <w:rsid w:val="006F668F"/>
    <w:rsid w:val="0071446A"/>
    <w:rsid w:val="0072244A"/>
    <w:rsid w:val="0072358C"/>
    <w:rsid w:val="00741B85"/>
    <w:rsid w:val="00744C0C"/>
    <w:rsid w:val="00760BEC"/>
    <w:rsid w:val="00785BF1"/>
    <w:rsid w:val="007B0646"/>
    <w:rsid w:val="007D332A"/>
    <w:rsid w:val="007F3211"/>
    <w:rsid w:val="007F4836"/>
    <w:rsid w:val="0080640D"/>
    <w:rsid w:val="00827153"/>
    <w:rsid w:val="00834A24"/>
    <w:rsid w:val="00835BEA"/>
    <w:rsid w:val="0083634C"/>
    <w:rsid w:val="00840559"/>
    <w:rsid w:val="00845B6F"/>
    <w:rsid w:val="008472A5"/>
    <w:rsid w:val="00856D2C"/>
    <w:rsid w:val="00862B22"/>
    <w:rsid w:val="00866DF7"/>
    <w:rsid w:val="00872EAA"/>
    <w:rsid w:val="008C465F"/>
    <w:rsid w:val="00903B53"/>
    <w:rsid w:val="00904925"/>
    <w:rsid w:val="00911A25"/>
    <w:rsid w:val="00913488"/>
    <w:rsid w:val="009445F9"/>
    <w:rsid w:val="00954FA5"/>
    <w:rsid w:val="00986B74"/>
    <w:rsid w:val="009B0418"/>
    <w:rsid w:val="009C1E81"/>
    <w:rsid w:val="009C7039"/>
    <w:rsid w:val="009D7C84"/>
    <w:rsid w:val="009E21FC"/>
    <w:rsid w:val="009E236E"/>
    <w:rsid w:val="009E376B"/>
    <w:rsid w:val="009E495D"/>
    <w:rsid w:val="009F75F5"/>
    <w:rsid w:val="00A053D8"/>
    <w:rsid w:val="00A16969"/>
    <w:rsid w:val="00A21112"/>
    <w:rsid w:val="00A24DFF"/>
    <w:rsid w:val="00A626A3"/>
    <w:rsid w:val="00A67D7E"/>
    <w:rsid w:val="00AA48CA"/>
    <w:rsid w:val="00AB118E"/>
    <w:rsid w:val="00AC0D94"/>
    <w:rsid w:val="00AE2056"/>
    <w:rsid w:val="00AF1134"/>
    <w:rsid w:val="00B01120"/>
    <w:rsid w:val="00B076A1"/>
    <w:rsid w:val="00B371D7"/>
    <w:rsid w:val="00B62EDB"/>
    <w:rsid w:val="00B632F7"/>
    <w:rsid w:val="00B63F13"/>
    <w:rsid w:val="00BA79EF"/>
    <w:rsid w:val="00BA7E9E"/>
    <w:rsid w:val="00BD089B"/>
    <w:rsid w:val="00BF36C7"/>
    <w:rsid w:val="00BF6E62"/>
    <w:rsid w:val="00C04656"/>
    <w:rsid w:val="00C065E7"/>
    <w:rsid w:val="00C13712"/>
    <w:rsid w:val="00C176E3"/>
    <w:rsid w:val="00C60EEF"/>
    <w:rsid w:val="00C71B47"/>
    <w:rsid w:val="00C944E9"/>
    <w:rsid w:val="00CA1849"/>
    <w:rsid w:val="00CD2EE2"/>
    <w:rsid w:val="00CD57C9"/>
    <w:rsid w:val="00CF66C2"/>
    <w:rsid w:val="00CF6BA8"/>
    <w:rsid w:val="00D53ABF"/>
    <w:rsid w:val="00D61C25"/>
    <w:rsid w:val="00D640AA"/>
    <w:rsid w:val="00D6616D"/>
    <w:rsid w:val="00D704F9"/>
    <w:rsid w:val="00D82823"/>
    <w:rsid w:val="00D97365"/>
    <w:rsid w:val="00D97BD1"/>
    <w:rsid w:val="00D97F15"/>
    <w:rsid w:val="00DB09EB"/>
    <w:rsid w:val="00DB44F4"/>
    <w:rsid w:val="00DC428F"/>
    <w:rsid w:val="00E01B26"/>
    <w:rsid w:val="00E137BD"/>
    <w:rsid w:val="00E309FB"/>
    <w:rsid w:val="00E52E9D"/>
    <w:rsid w:val="00E62562"/>
    <w:rsid w:val="00E971CB"/>
    <w:rsid w:val="00EA3522"/>
    <w:rsid w:val="00EA7EBE"/>
    <w:rsid w:val="00EB10AB"/>
    <w:rsid w:val="00EB3B80"/>
    <w:rsid w:val="00EB61B3"/>
    <w:rsid w:val="00EE64C7"/>
    <w:rsid w:val="00F129A0"/>
    <w:rsid w:val="00F66416"/>
    <w:rsid w:val="00F84F2B"/>
    <w:rsid w:val="00F928D4"/>
    <w:rsid w:val="00FA28A5"/>
    <w:rsid w:val="00FA60DE"/>
    <w:rsid w:val="00FC797B"/>
    <w:rsid w:val="00FE2F03"/>
    <w:rsid w:val="00FF752F"/>
    <w:rsid w:val="0E6C4914"/>
    <w:rsid w:val="6AFA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autoRedefine/>
    <w:qFormat/>
    <w:uiPriority w:val="0"/>
    <w:rPr>
      <w:sz w:val="20"/>
      <w:szCs w:val="20"/>
    </w:r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14:textFill>
        <w14:solidFill>
          <w14:schemeClr w14:val="hlink"/>
        </w14:solidFill>
      </w14:textFill>
    </w:rPr>
  </w:style>
  <w:style w:type="character" w:styleId="9">
    <w:name w:val="annotation reference"/>
    <w:uiPriority w:val="0"/>
    <w:rPr>
      <w:sz w:val="16"/>
      <w:szCs w:val="16"/>
    </w:rPr>
  </w:style>
  <w:style w:type="character" w:customStyle="1" w:styleId="10">
    <w:name w:val="high-light-bg4"/>
    <w:basedOn w:val="7"/>
    <w:uiPriority w:val="0"/>
  </w:style>
  <w:style w:type="character" w:customStyle="1" w:styleId="11">
    <w:name w:val="批注文字 Char"/>
    <w:link w:val="2"/>
    <w:uiPriority w:val="0"/>
    <w:rPr>
      <w:kern w:val="2"/>
      <w:lang w:eastAsia="zh-CN" w:bidi="ar-SA"/>
    </w:rPr>
  </w:style>
  <w:style w:type="paragraph" w:customStyle="1" w:styleId="12">
    <w:name w:val="tgt2"/>
    <w:basedOn w:val="1"/>
    <w:autoRedefine/>
    <w:qFormat/>
    <w:uiPriority w:val="0"/>
    <w:pPr>
      <w:widowControl/>
      <w:spacing w:after="150" w:line="360" w:lineRule="auto"/>
      <w:jc w:val="left"/>
    </w:pPr>
    <w:rPr>
      <w:rFonts w:ascii="宋体" w:hAnsi="宋体" w:cs="宋体"/>
      <w:b/>
      <w:bCs/>
      <w:kern w:val="0"/>
      <w:sz w:val="36"/>
      <w:szCs w:val="36"/>
    </w:rPr>
  </w:style>
  <w:style w:type="character" w:customStyle="1" w:styleId="13">
    <w:name w:val="rwrro"/>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emf"/><Relationship Id="rId11" Type="http://schemas.openxmlformats.org/officeDocument/2006/relationships/oleObject" Target="embeddings/Microsoft_Visio_2003-2010___1.vsd"/><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66192170819"/>
          <c:y val="0.0523809523809524"/>
          <c:w val="0.854092526690392"/>
          <c:h val="0.771428571428573"/>
        </c:manualLayout>
      </c:layout>
      <c:barChart>
        <c:barDir val="col"/>
        <c:grouping val="clustered"/>
        <c:varyColors val="0"/>
        <c:ser>
          <c:idx val="0"/>
          <c:order val="0"/>
          <c:tx>
            <c:strRef>
              <c:f>Sheet1!$A$2</c:f>
              <c:strCache>
                <c:ptCount val="1"/>
                <c:pt idx="0">
                  <c:v>PPMAC（W=6 hours）</c:v>
                </c:pt>
              </c:strCache>
            </c:strRef>
          </c:tx>
          <c:spPr>
            <a:solidFill>
              <a:srgbClr val="C0C0C0"/>
            </a:solidFill>
            <a:ln w="12724">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Sheet1!$B$2:$F$2</c:f>
              <c:numCache>
                <c:formatCode>g/"通""用""格""式"</c:formatCode>
                <c:ptCount val="5"/>
                <c:pt idx="0">
                  <c:v>0.970000000000001</c:v>
                </c:pt>
                <c:pt idx="1">
                  <c:v>1.18</c:v>
                </c:pt>
                <c:pt idx="2">
                  <c:v>1.31</c:v>
                </c:pt>
                <c:pt idx="3">
                  <c:v>2</c:v>
                </c:pt>
                <c:pt idx="4">
                  <c:v>2.64</c:v>
                </c:pt>
              </c:numCache>
            </c:numRef>
          </c:val>
        </c:ser>
        <c:ser>
          <c:idx val="1"/>
          <c:order val="1"/>
          <c:tx>
            <c:strRef>
              <c:f>Sheet1!$A$3</c:f>
              <c:strCache>
                <c:ptCount val="1"/>
                <c:pt idx="0">
                  <c:v>GSP</c:v>
                </c:pt>
              </c:strCache>
            </c:strRef>
          </c:tx>
          <c:spPr>
            <a:pattFill prst="dotGrid">
              <a:fgClr>
                <a:srgbClr val="000000"/>
              </a:fgClr>
              <a:bgClr>
                <a:srgbClr val="FFFFFF"/>
              </a:bgClr>
            </a:pattFill>
            <a:ln w="12724">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Sheet1!$B$3:$F$3</c:f>
              <c:numCache>
                <c:formatCode>g/"通""用""格""式"</c:formatCode>
                <c:ptCount val="5"/>
                <c:pt idx="0">
                  <c:v>0.860000000000001</c:v>
                </c:pt>
                <c:pt idx="1">
                  <c:v>1.31</c:v>
                </c:pt>
                <c:pt idx="2">
                  <c:v>2.2</c:v>
                </c:pt>
                <c:pt idx="3">
                  <c:v>3.45</c:v>
                </c:pt>
                <c:pt idx="4">
                  <c:v>6.11</c:v>
                </c:pt>
              </c:numCache>
            </c:numRef>
          </c:val>
        </c:ser>
        <c:ser>
          <c:idx val="2"/>
          <c:order val="2"/>
          <c:tx>
            <c:strRef>
              <c:f>Sheet1!$A$4</c:f>
              <c:strCache>
                <c:ptCount val="1"/>
                <c:pt idx="0">
                  <c:v>AprioriAll</c:v>
                </c:pt>
              </c:strCache>
            </c:strRef>
          </c:tx>
          <c:spPr>
            <a:solidFill>
              <a:srgbClr val="000000"/>
            </a:solidFill>
            <a:ln w="12724">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Sheet1!$B$4:$F$4</c:f>
              <c:numCache>
                <c:formatCode>g/"通""用""格""式"</c:formatCode>
                <c:ptCount val="5"/>
                <c:pt idx="0">
                  <c:v>1.96</c:v>
                </c:pt>
                <c:pt idx="1">
                  <c:v>2.95</c:v>
                </c:pt>
                <c:pt idx="2">
                  <c:v>4.54</c:v>
                </c:pt>
                <c:pt idx="3">
                  <c:v>8.17</c:v>
                </c:pt>
                <c:pt idx="4">
                  <c:v>12.81</c:v>
                </c:pt>
              </c:numCache>
            </c:numRef>
          </c:val>
        </c:ser>
        <c:dLbls>
          <c:showLegendKey val="0"/>
          <c:showVal val="0"/>
          <c:showCatName val="0"/>
          <c:showSerName val="0"/>
          <c:showPercent val="0"/>
          <c:showBubbleSize val="0"/>
        </c:dLbls>
        <c:gapWidth val="150"/>
        <c:axId val="385705936"/>
        <c:axId val="673668592"/>
      </c:barChart>
      <c:dateAx>
        <c:axId val="385705936"/>
        <c:scaling>
          <c:orientation val="minMax"/>
        </c:scaling>
        <c:delete val="0"/>
        <c:axPos val="b"/>
        <c:title>
          <c:tx>
            <c:rich>
              <a:bodyPr rot="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minimum support（%）</a:t>
                </a:r>
                <a:endParaRPr lang="en-US" altLang="en-US"/>
              </a:p>
            </c:rich>
          </c:tx>
          <c:layout>
            <c:manualLayout>
              <c:xMode val="edge"/>
              <c:yMode val="edge"/>
              <c:x val="0.316725978647687"/>
              <c:y val="0.9"/>
            </c:manualLayout>
          </c:layout>
          <c:overlay val="0"/>
          <c:spPr>
            <a:noFill/>
            <a:ln w="25448">
              <a:noFill/>
            </a:ln>
          </c:spPr>
        </c:title>
        <c:numFmt formatCode="g/&quot;通&quot;&quot;用&quot;&quot;格&quot;&quot;式&quot;" sourceLinked="1"/>
        <c:majorTickMark val="in"/>
        <c:minorTickMark val="none"/>
        <c:tickLblPos val="nextTo"/>
        <c:spPr>
          <a:ln w="3181"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73668592"/>
        <c:crosses val="autoZero"/>
        <c:auto val="1"/>
        <c:lblOffset val="100"/>
        <c:baseTimeUnit val="days"/>
        <c:majorUnit val="1"/>
        <c:majorTimeUnit val="days"/>
        <c:minorUnit val="1"/>
        <c:minorTimeUnit val="days"/>
      </c:dateAx>
      <c:valAx>
        <c:axId val="673668592"/>
        <c:scaling>
          <c:orientation val="minMax"/>
        </c:scaling>
        <c:delete val="1"/>
        <c:axPos val="l"/>
        <c:majorGridlines>
          <c:spPr>
            <a:ln w="12724" cap="flat" cmpd="sng" algn="ctr">
              <a:solidFill>
                <a:srgbClr val="000000"/>
              </a:solidFill>
              <a:prstDash val="solid"/>
              <a:round/>
            </a:ln>
          </c:spPr>
        </c:majorGridlines>
        <c:title>
          <c:tx>
            <c:rich>
              <a:bodyPr rot="-540000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Runtime（minutes）</a:t>
                </a:r>
                <a:endParaRPr lang="en-US" altLang="en-US"/>
              </a:p>
            </c:rich>
          </c:tx>
          <c:layout>
            <c:manualLayout>
              <c:xMode val="edge"/>
              <c:yMode val="edge"/>
              <c:x val="0"/>
              <c:y val="0.185714285714286"/>
            </c:manualLayout>
          </c:layout>
          <c:overlay val="0"/>
          <c:spPr>
            <a:noFill/>
            <a:ln w="25448">
              <a:noFill/>
            </a:ln>
          </c:spPr>
        </c:title>
        <c:numFmt formatCode="g/&quot;通&quot;&quot;用&quot;&quot;格&quot;&quot;式&quot;" sourceLinked="1"/>
        <c:majorTickMark val="in"/>
        <c:minorTickMark val="none"/>
        <c:tickLblPos val="none"/>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85705936"/>
        <c:crosses val="autoZero"/>
        <c:crossBetween val="between"/>
      </c:valAx>
      <c:spPr>
        <a:noFill/>
        <a:ln w="12724">
          <a:solidFill>
            <a:srgbClr val="000000"/>
          </a:solidFill>
          <a:prstDash val="sysDash"/>
        </a:ln>
      </c:spPr>
    </c:plotArea>
    <c:legend>
      <c:legendPos val="r"/>
      <c:layout>
        <c:manualLayout>
          <c:xMode val="edge"/>
          <c:yMode val="edge"/>
          <c:x val="0.192170818505338"/>
          <c:y val="0.080952380952381"/>
          <c:w val="0.483985765124556"/>
          <c:h val="0.219047619047619"/>
        </c:manualLayout>
      </c:layout>
      <c:overlay val="0"/>
      <c:spPr>
        <a:noFill/>
        <a:ln w="3181">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6856187291"/>
          <c:y val="0.0555555555555555"/>
          <c:w val="0.832775919732442"/>
          <c:h val="0.752525252525253"/>
        </c:manualLayout>
      </c:layout>
      <c:barChart>
        <c:barDir val="col"/>
        <c:grouping val="clustered"/>
        <c:varyColors val="0"/>
        <c:ser>
          <c:idx val="0"/>
          <c:order val="0"/>
          <c:tx>
            <c:strRef>
              <c:f>Sheet1!$A$2</c:f>
              <c:strCache>
                <c:ptCount val="1"/>
                <c:pt idx="0">
                  <c:v>PPMAC（W=2 hours）</c:v>
                </c:pt>
              </c:strCache>
            </c:strRef>
          </c:tx>
          <c:spPr>
            <a:solidFill>
              <a:srgbClr val="C0C0C0"/>
            </a:solidFill>
            <a:ln w="12692">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Sheet1!$B$2:$F$2</c:f>
              <c:numCache>
                <c:formatCode>g/"通""用""格""式"</c:formatCode>
                <c:ptCount val="5"/>
                <c:pt idx="0">
                  <c:v>0.820000000000001</c:v>
                </c:pt>
                <c:pt idx="1">
                  <c:v>0.99</c:v>
                </c:pt>
                <c:pt idx="2">
                  <c:v>1.15</c:v>
                </c:pt>
                <c:pt idx="3">
                  <c:v>1.82</c:v>
                </c:pt>
                <c:pt idx="4">
                  <c:v>2.35</c:v>
                </c:pt>
              </c:numCache>
            </c:numRef>
          </c:val>
        </c:ser>
        <c:ser>
          <c:idx val="1"/>
          <c:order val="1"/>
          <c:tx>
            <c:strRef>
              <c:f>Sheet1!$A$3</c:f>
              <c:strCache>
                <c:ptCount val="1"/>
                <c:pt idx="0">
                  <c:v>GSP</c:v>
                </c:pt>
              </c:strCache>
            </c:strRef>
          </c:tx>
          <c:spPr>
            <a:pattFill prst="dotGrid">
              <a:fgClr>
                <a:srgbClr val="000000"/>
              </a:fgClr>
              <a:bgClr>
                <a:srgbClr val="FFFFFF"/>
              </a:bgClr>
            </a:pattFill>
            <a:ln w="12692">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Sheet1!$B$3:$F$3</c:f>
              <c:numCache>
                <c:formatCode>g/"通""用""格""式"</c:formatCode>
                <c:ptCount val="5"/>
                <c:pt idx="0">
                  <c:v>0.41</c:v>
                </c:pt>
                <c:pt idx="1">
                  <c:v>0.53</c:v>
                </c:pt>
                <c:pt idx="2">
                  <c:v>1.06</c:v>
                </c:pt>
                <c:pt idx="3">
                  <c:v>2.02</c:v>
                </c:pt>
                <c:pt idx="4">
                  <c:v>3.19</c:v>
                </c:pt>
              </c:numCache>
            </c:numRef>
          </c:val>
        </c:ser>
        <c:ser>
          <c:idx val="2"/>
          <c:order val="2"/>
          <c:tx>
            <c:strRef>
              <c:f>Sheet1!$A$4</c:f>
              <c:strCache>
                <c:ptCount val="1"/>
                <c:pt idx="0">
                  <c:v>AprioriAll</c:v>
                </c:pt>
              </c:strCache>
            </c:strRef>
          </c:tx>
          <c:spPr>
            <a:solidFill>
              <a:srgbClr val="000000"/>
            </a:solidFill>
            <a:ln w="12692">
              <a:solidFill>
                <a:srgbClr val="000000"/>
              </a:solidFill>
              <a:prstDash val="solid"/>
            </a:ln>
          </c:spPr>
          <c:invertIfNegative val="0"/>
          <c:dLbls>
            <c:delete val="1"/>
          </c:dLbls>
          <c:cat>
            <c:numRef>
              <c:f>Sheet1!$B$1:$F$1</c:f>
              <c:numCache>
                <c:formatCode>g/"通""用""格""式"</c:formatCode>
                <c:ptCount val="5"/>
                <c:pt idx="0" c:formatCode="g/&quot;通&quot;&quot;用&quot;&quot;格&quot;&quot;式&quot;">
                  <c:v>1</c:v>
                </c:pt>
                <c:pt idx="1" c:formatCode="g/&quot;通&quot;&quot;用&quot;&quot;格&quot;&quot;式&quot;">
                  <c:v>0.750000000000001</c:v>
                </c:pt>
                <c:pt idx="2" c:formatCode="g/&quot;通&quot;&quot;用&quot;&quot;格&quot;&quot;式&quot;">
                  <c:v>0.5</c:v>
                </c:pt>
                <c:pt idx="3" c:formatCode="g/&quot;通&quot;&quot;用&quot;&quot;格&quot;&quot;式&quot;">
                  <c:v>0.33</c:v>
                </c:pt>
                <c:pt idx="4" c:formatCode="g/&quot;通&quot;&quot;用&quot;&quot;格&quot;&quot;式&quot;">
                  <c:v>0.25</c:v>
                </c:pt>
              </c:numCache>
            </c:numRef>
          </c:cat>
          <c:val>
            <c:numRef>
              <c:f>Sheet1!$B$4:$F$4</c:f>
              <c:numCache>
                <c:formatCode>g/"通""用""格""式"</c:formatCode>
                <c:ptCount val="5"/>
                <c:pt idx="0">
                  <c:v>1</c:v>
                </c:pt>
                <c:pt idx="1">
                  <c:v>1.38</c:v>
                </c:pt>
                <c:pt idx="2">
                  <c:v>2.8</c:v>
                </c:pt>
                <c:pt idx="3">
                  <c:v>4.01</c:v>
                </c:pt>
                <c:pt idx="4">
                  <c:v>5.92</c:v>
                </c:pt>
              </c:numCache>
            </c:numRef>
          </c:val>
        </c:ser>
        <c:dLbls>
          <c:showLegendKey val="0"/>
          <c:showVal val="0"/>
          <c:showCatName val="0"/>
          <c:showSerName val="0"/>
          <c:showPercent val="0"/>
          <c:showBubbleSize val="0"/>
        </c:dLbls>
        <c:gapWidth val="150"/>
        <c:axId val="673671952"/>
        <c:axId val="673672512"/>
      </c:barChart>
      <c:dateAx>
        <c:axId val="673671952"/>
        <c:scaling>
          <c:orientation val="minMax"/>
        </c:scaling>
        <c:delete val="0"/>
        <c:axPos val="b"/>
        <c:title>
          <c:tx>
            <c:rich>
              <a:bodyPr rot="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minimum support（%）</a:t>
                </a:r>
                <a:endParaRPr lang="en-US" altLang="en-US"/>
              </a:p>
            </c:rich>
          </c:tx>
          <c:layout>
            <c:manualLayout>
              <c:xMode val="edge"/>
              <c:yMode val="edge"/>
              <c:x val="0.334448160535117"/>
              <c:y val="0.893939393939394"/>
            </c:manualLayout>
          </c:layout>
          <c:overlay val="0"/>
          <c:spPr>
            <a:noFill/>
            <a:ln w="25385">
              <a:noFill/>
            </a:ln>
          </c:spPr>
        </c:title>
        <c:numFmt formatCode="g/&quot;通&quot;&quot;用&quot;&quot;格&quot;&quot;式&quot;" sourceLinked="1"/>
        <c:majorTickMark val="in"/>
        <c:minorTickMark val="none"/>
        <c:tickLblPos val="nextTo"/>
        <c:spPr>
          <a:ln w="3173"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73672512"/>
        <c:crosses val="autoZero"/>
        <c:auto val="1"/>
        <c:lblOffset val="100"/>
        <c:baseTimeUnit val="days"/>
        <c:majorUnit val="1"/>
        <c:majorTimeUnit val="days"/>
        <c:minorUnit val="1"/>
        <c:minorTimeUnit val="days"/>
      </c:dateAx>
      <c:valAx>
        <c:axId val="673672512"/>
        <c:scaling>
          <c:orientation val="minMax"/>
        </c:scaling>
        <c:delete val="1"/>
        <c:axPos val="l"/>
        <c:majorGridlines>
          <c:spPr>
            <a:ln w="12692" cap="flat" cmpd="sng" algn="ctr">
              <a:solidFill>
                <a:srgbClr val="000000"/>
              </a:solidFill>
              <a:prstDash val="solid"/>
              <a:round/>
            </a:ln>
          </c:spPr>
        </c:majorGridlines>
        <c:title>
          <c:tx>
            <c:rich>
              <a:bodyPr rot="-5400000" spcFirstLastPara="0" vertOverflow="ellipsis" vert="horz" wrap="square"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Runtime（minutes）</a:t>
                </a:r>
                <a:endParaRPr lang="en-US" altLang="en-US"/>
              </a:p>
            </c:rich>
          </c:tx>
          <c:layout>
            <c:manualLayout>
              <c:xMode val="edge"/>
              <c:yMode val="edge"/>
              <c:x val="0.0334448160535117"/>
              <c:y val="0.0959595959595962"/>
            </c:manualLayout>
          </c:layout>
          <c:overlay val="0"/>
          <c:spPr>
            <a:noFill/>
            <a:ln w="25385">
              <a:noFill/>
            </a:ln>
          </c:spPr>
        </c:title>
        <c:numFmt formatCode="g/&quot;通&quot;&quot;用&quot;&quot;格&quot;&quot;式&quot;" sourceLinked="1"/>
        <c:majorTickMark val="in"/>
        <c:minorTickMark val="none"/>
        <c:tickLblPos val="none"/>
        <c:txPr>
          <a:bodyPr rot="-60000000" spcFirstLastPara="0" vertOverflow="ellipsis" vert="horz" wrap="square" anchor="ctr" anchorCtr="1"/>
          <a:lstStyle/>
          <a:p>
            <a:pPr>
              <a:defRPr lang="zh-CN" sz="9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73671952"/>
        <c:crosses val="autoZero"/>
        <c:crossBetween val="between"/>
      </c:valAx>
      <c:spPr>
        <a:noFill/>
        <a:ln w="12692">
          <a:solidFill>
            <a:srgbClr val="000000"/>
          </a:solidFill>
          <a:prstDash val="sysDash"/>
        </a:ln>
      </c:spPr>
    </c:plotArea>
    <c:legend>
      <c:legendPos val="r"/>
      <c:layout>
        <c:manualLayout>
          <c:xMode val="edge"/>
          <c:yMode val="edge"/>
          <c:x val="0.193979933110368"/>
          <c:y val="0.0959595959595962"/>
          <c:w val="0.45484949832776"/>
          <c:h val="0.232323232323232"/>
        </c:manualLayout>
      </c:layout>
      <c:overlay val="0"/>
      <c:spPr>
        <a:noFill/>
        <a:ln w="3173">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913</Words>
  <Characters>5460</Characters>
  <Lines>46</Lines>
  <Paragraphs>13</Paragraphs>
  <TotalTime>0</TotalTime>
  <ScaleCrop>false</ScaleCrop>
  <LinksUpToDate>false</LinksUpToDate>
  <CharactersWithSpaces>6267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2018-03-19T06:43:00Z</dcterms:created>
  <dc:creator>Windows 用户</dc:creator>
  <cp:lastModifiedBy>zhanglan</cp:lastModifiedBy>
  <dcterms:modified xsi:type="dcterms:W3CDTF">2024-04-24T01:25:02Z</dcterms:modified>
  <dc:title>A multi-step attack-correlation method with privacy protection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AB508FE900F542F68B27C4F137431046_13</vt:lpwstr>
  </property>
</Properties>
</file>